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74" w:rsidRDefault="00AC3B72" w:rsidP="002D2E4B">
      <w:pPr>
        <w:tabs>
          <w:tab w:val="left" w:pos="7371"/>
        </w:tabs>
        <w:spacing w:after="0"/>
        <w:jc w:val="center"/>
        <w:rPr>
          <w:rFonts w:ascii="Garamond" w:eastAsiaTheme="majorEastAsia" w:hAnsi="Garamond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="Garamond" w:eastAsiaTheme="majorEastAsia" w:hAnsi="Garamond" w:cstheme="majorBidi"/>
          <w:b/>
          <w:bCs/>
          <w:color w:val="000000" w:themeColor="text1"/>
          <w:sz w:val="24"/>
          <w:szCs w:val="24"/>
          <w:u w:val="single"/>
        </w:rPr>
        <w:t xml:space="preserve">FAO/WHO </w:t>
      </w:r>
      <w:r w:rsidR="00812674">
        <w:rPr>
          <w:rFonts w:ascii="Garamond" w:eastAsiaTheme="majorEastAsia" w:hAnsi="Garamond" w:cstheme="majorBidi"/>
          <w:b/>
          <w:bCs/>
          <w:color w:val="000000" w:themeColor="text1"/>
          <w:sz w:val="24"/>
          <w:szCs w:val="24"/>
          <w:u w:val="single"/>
        </w:rPr>
        <w:t>Codex Trust Fund table of eligible countries</w:t>
      </w:r>
    </w:p>
    <w:p w:rsidR="00812674" w:rsidRDefault="00812674" w:rsidP="00812674">
      <w:pPr>
        <w:spacing w:after="0"/>
        <w:jc w:val="center"/>
        <w:rPr>
          <w:rFonts w:ascii="Garamond" w:eastAsiaTheme="majorEastAsia" w:hAnsi="Garamond"/>
          <w:b/>
          <w:bCs/>
          <w:color w:val="1F497D"/>
          <w:sz w:val="20"/>
          <w:szCs w:val="20"/>
          <w:u w:val="single"/>
        </w:rPr>
      </w:pPr>
    </w:p>
    <w:p w:rsidR="00812674" w:rsidRDefault="00812674" w:rsidP="00FE388D">
      <w:pPr>
        <w:spacing w:before="120" w:after="120" w:line="252" w:lineRule="auto"/>
        <w:jc w:val="center"/>
        <w:outlineLvl w:val="1"/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  <w:t xml:space="preserve">List of countries eligible for support from CTF (as at </w:t>
      </w:r>
      <w:r w:rsidR="00BC5ED2"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  <w:t>1 August</w:t>
      </w:r>
      <w:r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  <w:t xml:space="preserve"> 201</w:t>
      </w:r>
      <w:r w:rsidR="0048462E"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  <w:t>9</w:t>
      </w:r>
      <w:r>
        <w:rPr>
          <w:rFonts w:ascii="Garamond" w:eastAsia="Arial Unicode MS" w:hAnsi="Garamond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812674" w:rsidRDefault="00812674" w:rsidP="00821D1B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</w:t>
      </w:r>
      <w:r w:rsidR="003C2ED1">
        <w:rPr>
          <w:rFonts w:ascii="Garamond" w:hAnsi="Garamond"/>
          <w:sz w:val="20"/>
          <w:szCs w:val="20"/>
        </w:rPr>
        <w:t>4</w:t>
      </w:r>
      <w:r>
        <w:rPr>
          <w:rFonts w:ascii="Garamond" w:hAnsi="Garamond"/>
          <w:sz w:val="20"/>
          <w:szCs w:val="20"/>
        </w:rPr>
        <w:t xml:space="preserve"> eligible countries, subject to change with new Codex members or change in status of countries currently eligible</w:t>
      </w:r>
    </w:p>
    <w:p w:rsidR="00812674" w:rsidRDefault="00812674" w:rsidP="00812674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Includes all countries with low &amp; medium HDI, other low or </w:t>
      </w:r>
      <w:r w:rsidR="0041569C">
        <w:rPr>
          <w:rFonts w:ascii="Garamond" w:hAnsi="Garamond"/>
          <w:sz w:val="20"/>
          <w:szCs w:val="20"/>
        </w:rPr>
        <w:t>middle-income</w:t>
      </w:r>
      <w:r>
        <w:rPr>
          <w:rFonts w:ascii="Garamond" w:hAnsi="Garamond"/>
          <w:sz w:val="20"/>
          <w:szCs w:val="20"/>
        </w:rPr>
        <w:t xml:space="preserve"> SIDS and LLDCs with high HDI</w:t>
      </w:r>
      <w:r w:rsidR="00B65541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 xml:space="preserve">LDCs &amp; LICs are indicated in </w:t>
      </w:r>
      <w:r>
        <w:rPr>
          <w:rFonts w:ascii="Garamond" w:hAnsi="Garamond"/>
          <w:b/>
          <w:bCs/>
          <w:sz w:val="20"/>
          <w:szCs w:val="20"/>
        </w:rPr>
        <w:t>bold font</w:t>
      </w:r>
    </w:p>
    <w:p w:rsidR="00B65541" w:rsidRPr="00B65541" w:rsidRDefault="00B65541" w:rsidP="0081267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All countries currently supported by CTF projects are indicated in </w:t>
      </w:r>
      <w:r w:rsidRPr="00B65541">
        <w:rPr>
          <w:rFonts w:ascii="Garamond" w:hAnsi="Garamond"/>
          <w:bCs/>
          <w:sz w:val="20"/>
          <w:szCs w:val="20"/>
          <w:u w:val="single"/>
        </w:rPr>
        <w:t>underlined font</w:t>
      </w:r>
    </w:p>
    <w:p w:rsidR="00812674" w:rsidRDefault="00812674" w:rsidP="00812674">
      <w:pPr>
        <w:spacing w:after="0"/>
        <w:jc w:val="center"/>
        <w:rPr>
          <w:rFonts w:ascii="Garamond" w:hAnsi="Garamond"/>
          <w:sz w:val="20"/>
          <w:szCs w:val="20"/>
        </w:rPr>
      </w:pPr>
    </w:p>
    <w:tbl>
      <w:tblPr>
        <w:tblStyle w:val="MediumShading1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192"/>
        <w:gridCol w:w="1860"/>
        <w:gridCol w:w="2165"/>
        <w:gridCol w:w="1643"/>
        <w:gridCol w:w="2149"/>
      </w:tblGrid>
      <w:tr w:rsidR="00812674" w:rsidTr="00812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12674" w:rsidRDefault="00812674">
            <w:pPr>
              <w:rPr>
                <w:rFonts w:ascii="Garamond" w:hAnsi="Garamond"/>
                <w:color w:val="1F497D"/>
                <w:sz w:val="24"/>
                <w:szCs w:val="24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bdr w:val="none" w:sz="0" w:space="0" w:color="auto" w:frame="1"/>
                <w:lang w:val="fr-FR"/>
              </w:rPr>
              <w:t xml:space="preserve">Codex </w:t>
            </w:r>
            <w:proofErr w:type="spellStart"/>
            <w:r>
              <w:rPr>
                <w:rFonts w:ascii="Garamond" w:hAnsi="Garamond"/>
                <w:sz w:val="24"/>
                <w:szCs w:val="24"/>
                <w:bdr w:val="none" w:sz="0" w:space="0" w:color="auto" w:frame="1"/>
                <w:lang w:val="fr-FR"/>
              </w:rPr>
              <w:t>region</w:t>
            </w:r>
            <w:proofErr w:type="spellEnd"/>
          </w:p>
        </w:tc>
      </w:tr>
      <w:tr w:rsidR="00821D1B" w:rsidTr="00812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>
            <w:pP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Africa (4</w:t>
            </w:r>
            <w:r w:rsidR="003C2ED1"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7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 w:rsidP="00262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 xml:space="preserve">Asia 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(1</w:t>
            </w:r>
            <w:r w:rsidR="002624AB"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6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 xml:space="preserve">Europe 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(9)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>Latin American &amp; Caribbean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 xml:space="preserve"> (17)</w:t>
            </w:r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 xml:space="preserve">Near East 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2674" w:rsidRDefault="00812674" w:rsidP="00821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</w:pPr>
            <w:proofErr w:type="spellStart"/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>South-West</w:t>
            </w:r>
            <w:proofErr w:type="spellEnd"/>
            <w:r>
              <w:rPr>
                <w:rFonts w:ascii="Garamond" w:hAnsi="Garamond"/>
                <w:b/>
                <w:bCs/>
                <w:color w:val="000000" w:themeColor="text1"/>
                <w:bdr w:val="none" w:sz="0" w:space="0" w:color="auto" w:frame="1"/>
                <w:lang w:val="fr-FR"/>
              </w:rPr>
              <w:t xml:space="preserve"> Pacific 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(</w:t>
            </w:r>
            <w:r w:rsidR="00821D1B"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10</w:t>
            </w:r>
            <w:r>
              <w:rPr>
                <w:rFonts w:ascii="Garamond" w:hAnsi="Garamond"/>
                <w:color w:val="000000" w:themeColor="text1"/>
                <w:bdr w:val="none" w:sz="0" w:space="0" w:color="auto" w:frame="1"/>
                <w:lang w:val="fr-FR"/>
              </w:rPr>
              <w:t>)</w:t>
            </w:r>
          </w:p>
        </w:tc>
      </w:tr>
      <w:tr w:rsidR="00812674" w:rsidTr="008126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rPr>
                <w:rFonts w:ascii="Garamond" w:hAnsi="Garamond"/>
                <w:color w:val="1F497D"/>
                <w:bdr w:val="none" w:sz="0" w:space="0" w:color="auto" w:frame="1"/>
              </w:rPr>
            </w:pPr>
            <w:r w:rsidRPr="0048462E">
              <w:rPr>
                <w:rFonts w:ascii="Garamond" w:hAnsi="Garamond"/>
                <w:bdr w:val="none" w:sz="0" w:space="0" w:color="auto" w:frame="1"/>
              </w:rPr>
              <w:t xml:space="preserve">Angola,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Benin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Botswana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Burkina Faso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Burundi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Cabo Verde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, Cameroon,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Central African Republic, Chad, Comoros, 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 xml:space="preserve">Congo, </w:t>
            </w:r>
            <w:r w:rsidRPr="0041569C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Côte d’Ivoire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DR Congo, Djibouti, Eritrea, </w:t>
            </w:r>
            <w:r w:rsidR="00FE388D"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Eswatini</w:t>
            </w:r>
            <w:r w:rsidR="00FE388D"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Ethiopia, Equatorial Guinea,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Gambia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Ghana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Guinea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Guinea-Bissau, </w:t>
            </w:r>
            <w:r w:rsidRPr="0041569C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Kenya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Lesotho, Liberia,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Madagascar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Malawi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Mali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Mauritania, </w:t>
            </w:r>
            <w:r w:rsidRPr="00C1581D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Mauritius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Morocco,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Mozambique, 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Namibia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Niger, </w:t>
            </w:r>
            <w:r w:rsidRPr="0041569C">
              <w:rPr>
                <w:rFonts w:ascii="Garamond" w:hAnsi="Garamond"/>
                <w:b w:val="0"/>
                <w:bCs w:val="0"/>
                <w:u w:val="single"/>
                <w:bdr w:val="none" w:sz="0" w:space="0" w:color="auto" w:frame="1"/>
              </w:rPr>
              <w:t>Nigeria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Rwanda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Sao Tome and Principe,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Senegal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Sierra Leone, Somalia, </w:t>
            </w:r>
            <w:r w:rsidRPr="0048462E">
              <w:rPr>
                <w:rFonts w:ascii="Garamond" w:hAnsi="Garamond"/>
                <w:b w:val="0"/>
                <w:bCs w:val="0"/>
                <w:bdr w:val="none" w:sz="0" w:space="0" w:color="auto" w:frame="1"/>
              </w:rPr>
              <w:t>South Africa,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South Sudan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Togo,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Uganda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United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</w:rPr>
              <w:t>Rep. of Tanzania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>, Zambia,</w:t>
            </w:r>
            <w:r w:rsidRPr="0048462E">
              <w:rPr>
                <w:rFonts w:ascii="Garamond" w:hAnsi="Garamond"/>
                <w:color w:val="1F497D"/>
                <w:bdr w:val="none" w:sz="0" w:space="0" w:color="auto" w:frame="1"/>
              </w:rPr>
              <w:t xml:space="preserve"> 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>Zimbabwe</w:t>
            </w:r>
            <w:r w:rsidRPr="0048462E">
              <w:rPr>
                <w:rFonts w:ascii="Garamond" w:hAnsi="Garamond"/>
                <w:color w:val="1F497D"/>
                <w:bdr w:val="none" w:sz="0" w:space="0" w:color="auto" w:frame="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color w:val="1F497D"/>
                <w:bdr w:val="none" w:sz="0" w:space="0" w:color="auto" w:frame="1"/>
              </w:rPr>
            </w:pPr>
            <w:r w:rsidRPr="0048462E">
              <w:rPr>
                <w:rFonts w:ascii="Garamond" w:hAnsi="Garamond"/>
                <w:b/>
                <w:bCs/>
                <w:bdr w:val="none" w:sz="0" w:space="0" w:color="auto" w:frame="1"/>
              </w:rPr>
              <w:t>Afghanistan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</w:rPr>
              <w:t>Bangladesh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u w:val="single"/>
                <w:bdr w:val="none" w:sz="0" w:space="0" w:color="auto" w:frame="1"/>
              </w:rPr>
              <w:t>Bhutan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C1581D">
              <w:rPr>
                <w:rFonts w:ascii="Garamond" w:hAnsi="Garamond"/>
                <w:b/>
                <w:bCs/>
                <w:u w:val="single"/>
                <w:bdr w:val="none" w:sz="0" w:space="0" w:color="auto" w:frame="1"/>
              </w:rPr>
              <w:t>Cambodia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</w:rPr>
              <w:t>DPR Korea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</w:rPr>
              <w:t>India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Indonesia, </w:t>
            </w:r>
            <w:r w:rsidRPr="00C1581D">
              <w:rPr>
                <w:rFonts w:ascii="Garamond" w:hAnsi="Garamond"/>
                <w:b/>
                <w:bCs/>
                <w:u w:val="single"/>
                <w:bdr w:val="none" w:sz="0" w:space="0" w:color="auto" w:frame="1"/>
              </w:rPr>
              <w:t>Lao PDR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="00CB3C6C" w:rsidRPr="0048462E">
              <w:rPr>
                <w:rFonts w:ascii="Garamond" w:hAnsi="Garamond"/>
                <w:bdr w:val="none" w:sz="0" w:space="0" w:color="auto" w:frame="1"/>
              </w:rPr>
              <w:t xml:space="preserve">Maldives, 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Mongolia, </w:t>
            </w:r>
            <w:r w:rsidRPr="00C1581D">
              <w:rPr>
                <w:rFonts w:ascii="Garamond" w:hAnsi="Garamond"/>
                <w:b/>
                <w:bCs/>
                <w:u w:val="single"/>
                <w:bdr w:val="none" w:sz="0" w:space="0" w:color="auto" w:frame="1"/>
              </w:rPr>
              <w:t>Myanmar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u w:val="single"/>
                <w:bdr w:val="none" w:sz="0" w:space="0" w:color="auto" w:frame="1"/>
              </w:rPr>
              <w:t>Nepal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, Pakistan, Philippines, </w:t>
            </w:r>
            <w:r w:rsidR="002624AB" w:rsidRPr="0048462E">
              <w:rPr>
                <w:rFonts w:ascii="Garamond" w:hAnsi="Garamond"/>
                <w:b/>
                <w:bCs/>
                <w:bdr w:val="none" w:sz="0" w:space="0" w:color="auto" w:frame="1"/>
              </w:rPr>
              <w:t>Timor-Leste</w:t>
            </w:r>
            <w:r w:rsidR="002624AB" w:rsidRPr="0048462E">
              <w:rPr>
                <w:rFonts w:ascii="Garamond" w:hAnsi="Garamond"/>
                <w:bdr w:val="none" w:sz="0" w:space="0" w:color="auto" w:frame="1"/>
              </w:rPr>
              <w:t xml:space="preserve">, 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>Viet</w:t>
            </w:r>
            <w:r w:rsidR="002624AB" w:rsidRPr="0048462E">
              <w:rPr>
                <w:rFonts w:ascii="Garamond" w:hAnsi="Garamond"/>
                <w:bdr w:val="none" w:sz="0" w:space="0" w:color="auto" w:frame="1"/>
              </w:rPr>
              <w:t xml:space="preserve"> N</w:t>
            </w:r>
            <w:r w:rsidRPr="0048462E">
              <w:rPr>
                <w:rFonts w:ascii="Garamond" w:hAnsi="Garamond"/>
                <w:bdr w:val="none" w:sz="0" w:space="0" w:color="auto" w:frame="1"/>
              </w:rPr>
              <w:t xml:space="preserve">am </w:t>
            </w:r>
            <w:r w:rsidRPr="0048462E">
              <w:rPr>
                <w:rFonts w:ascii="Garamond" w:hAnsi="Garamond"/>
                <w:color w:val="1F497D"/>
                <w:bdr w:val="none" w:sz="0" w:space="0" w:color="auto" w:frame="1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color w:val="1F497D"/>
                <w:bdr w:val="none" w:sz="0" w:space="0" w:color="auto" w:frame="1"/>
                <w:lang w:val="en-US"/>
              </w:rPr>
            </w:pP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Armenia,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Azerbaijan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Kazakhstan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Kyrgyzstan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>,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 xml:space="preserve"> </w:t>
            </w:r>
            <w:r w:rsidR="0048462E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 xml:space="preserve">North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Macedonia,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 Republic of Moldova,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Tajikistan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Turkmenistan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>, Uzbekistan</w:t>
            </w:r>
            <w:r w:rsidRPr="0048462E">
              <w:rPr>
                <w:rFonts w:ascii="Garamond" w:hAnsi="Garamond"/>
                <w:color w:val="1F497D"/>
                <w:bdr w:val="none" w:sz="0" w:space="0" w:color="auto" w:frame="1"/>
                <w:shd w:val="clear" w:color="auto" w:fill="FFC000"/>
                <w:lang w:val="en-US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dr w:val="none" w:sz="0" w:space="0" w:color="auto" w:frame="1"/>
                <w:lang w:val="es-ES"/>
              </w:rPr>
            </w:pP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Belize,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Bolivia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</w:t>
            </w:r>
            <w:r w:rsidRPr="0041569C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Cuba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Dominica, </w:t>
            </w:r>
            <w:proofErr w:type="spellStart"/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>Dominican</w:t>
            </w:r>
            <w:proofErr w:type="spellEnd"/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 Rep.,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El Salvador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Grenada,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Guatemala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Guyana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</w:t>
            </w:r>
            <w:proofErr w:type="spellStart"/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s-ES"/>
              </w:rPr>
              <w:t>Haiti</w:t>
            </w:r>
            <w:proofErr w:type="spellEnd"/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</w:t>
            </w:r>
            <w:r w:rsidRPr="0048462E">
              <w:rPr>
                <w:rFonts w:ascii="Garamond" w:hAnsi="Garamond"/>
                <w:u w:val="single"/>
                <w:bdr w:val="none" w:sz="0" w:space="0" w:color="auto" w:frame="1"/>
                <w:lang w:val="es-ES"/>
              </w:rPr>
              <w:t>Honduras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>, Jamaica, Nicaragua, Paraguay, S</w:t>
            </w:r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>aint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 Lucia, </w:t>
            </w:r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>Saint</w:t>
            </w:r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 Vin</w:t>
            </w:r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cent &amp; </w:t>
            </w:r>
            <w:proofErr w:type="spellStart"/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>the</w:t>
            </w:r>
            <w:proofErr w:type="spellEnd"/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 </w:t>
            </w:r>
            <w:proofErr w:type="spellStart"/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>Grenadines</w:t>
            </w:r>
            <w:proofErr w:type="spellEnd"/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, </w:t>
            </w:r>
            <w:proofErr w:type="spellStart"/>
            <w:r w:rsidR="002624AB" w:rsidRPr="0048462E">
              <w:rPr>
                <w:rFonts w:ascii="Garamond" w:hAnsi="Garamond"/>
                <w:bdr w:val="none" w:sz="0" w:space="0" w:color="auto" w:frame="1"/>
                <w:lang w:val="es-ES"/>
              </w:rPr>
              <w:t>Suriname</w:t>
            </w:r>
            <w:proofErr w:type="spellEnd"/>
            <w:r w:rsidRPr="0048462E">
              <w:rPr>
                <w:rFonts w:ascii="Garamond" w:hAnsi="Garamond"/>
                <w:bdr w:val="none" w:sz="0" w:space="0" w:color="auto" w:frame="1"/>
                <w:lang w:val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dr w:val="none" w:sz="0" w:space="0" w:color="auto" w:frame="1"/>
                <w:lang w:val="en-US"/>
              </w:rPr>
            </w:pP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Egypt, Iraq,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Sudan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Syrian Arab Rep.,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Yemen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74" w:rsidRPr="0048462E" w:rsidRDefault="00812674" w:rsidP="002D2E4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dr w:val="none" w:sz="0" w:space="0" w:color="auto" w:frame="1"/>
                <w:lang w:val="en-US"/>
              </w:rPr>
            </w:pP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Cook Islands, Fiji,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Kiribati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Micronesia (FS of), </w:t>
            </w:r>
            <w:r w:rsidR="00821D1B"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Nauru, 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Papua New Guinea, </w:t>
            </w:r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Samoa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Solomon Islands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bookmarkStart w:id="0" w:name="_GoBack"/>
            <w:r w:rsidRPr="00C1581D">
              <w:rPr>
                <w:rFonts w:ascii="Garamond" w:hAnsi="Garamond"/>
                <w:u w:val="single"/>
                <w:bdr w:val="none" w:sz="0" w:space="0" w:color="auto" w:frame="1"/>
                <w:lang w:val="en-US"/>
              </w:rPr>
              <w:t>Tonga</w:t>
            </w:r>
            <w:bookmarkEnd w:id="0"/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, </w:t>
            </w:r>
            <w:r w:rsidRPr="0048462E">
              <w:rPr>
                <w:rFonts w:ascii="Garamond" w:hAnsi="Garamond"/>
                <w:b/>
                <w:bCs/>
                <w:bdr w:val="none" w:sz="0" w:space="0" w:color="auto" w:frame="1"/>
                <w:lang w:val="en-US"/>
              </w:rPr>
              <w:t>Vanuatu</w:t>
            </w:r>
            <w:r w:rsidRPr="0048462E">
              <w:rPr>
                <w:rFonts w:ascii="Garamond" w:hAnsi="Garamond"/>
                <w:bdr w:val="none" w:sz="0" w:space="0" w:color="auto" w:frame="1"/>
                <w:lang w:val="en-US"/>
              </w:rPr>
              <w:t xml:space="preserve"> </w:t>
            </w:r>
          </w:p>
        </w:tc>
      </w:tr>
    </w:tbl>
    <w:p w:rsidR="00812674" w:rsidRDefault="00812674" w:rsidP="00812674">
      <w:pPr>
        <w:spacing w:after="0"/>
        <w:ind w:left="720"/>
        <w:rPr>
          <w:rFonts w:ascii="Garamond" w:hAnsi="Garamond"/>
          <w:b/>
          <w:bCs/>
          <w:sz w:val="20"/>
          <w:szCs w:val="20"/>
        </w:rPr>
      </w:pPr>
    </w:p>
    <w:p w:rsidR="00812674" w:rsidRPr="00477668" w:rsidRDefault="00812674" w:rsidP="00812674">
      <w:pPr>
        <w:spacing w:after="0"/>
        <w:ind w:left="720"/>
        <w:rPr>
          <w:rFonts w:ascii="Garamond" w:hAnsi="Garamond"/>
          <w:b/>
          <w:bCs/>
          <w:sz w:val="18"/>
          <w:szCs w:val="18"/>
        </w:rPr>
      </w:pPr>
      <w:r w:rsidRPr="00477668">
        <w:rPr>
          <w:rFonts w:ascii="Garamond" w:hAnsi="Garamond"/>
          <w:b/>
          <w:bCs/>
          <w:sz w:val="18"/>
          <w:szCs w:val="18"/>
        </w:rPr>
        <w:t xml:space="preserve">Abbreviations: </w:t>
      </w:r>
      <w:r w:rsidRPr="00477668">
        <w:rPr>
          <w:rFonts w:ascii="Garamond" w:hAnsi="Garamond"/>
          <w:b/>
          <w:bCs/>
          <w:sz w:val="18"/>
          <w:szCs w:val="18"/>
        </w:rPr>
        <w:tab/>
      </w:r>
      <w:r w:rsidRPr="00477668">
        <w:rPr>
          <w:rFonts w:ascii="Garamond" w:hAnsi="Garamond"/>
          <w:b/>
          <w:bCs/>
          <w:sz w:val="18"/>
          <w:szCs w:val="18"/>
        </w:rPr>
        <w:tab/>
      </w:r>
      <w:r w:rsidRPr="00477668">
        <w:rPr>
          <w:rFonts w:ascii="Garamond" w:hAnsi="Garamond"/>
          <w:b/>
          <w:bCs/>
          <w:sz w:val="18"/>
          <w:szCs w:val="18"/>
        </w:rPr>
        <w:tab/>
      </w:r>
      <w:r w:rsidRPr="00477668">
        <w:rPr>
          <w:rFonts w:ascii="Garamond" w:hAnsi="Garamond"/>
          <w:b/>
          <w:bCs/>
          <w:sz w:val="18"/>
          <w:szCs w:val="18"/>
        </w:rPr>
        <w:tab/>
        <w:t>Sources of information:</w:t>
      </w:r>
    </w:p>
    <w:p w:rsidR="00812674" w:rsidRPr="0048462E" w:rsidRDefault="00812674" w:rsidP="005A1AD8">
      <w:pPr>
        <w:spacing w:after="0"/>
        <w:ind w:left="720"/>
        <w:rPr>
          <w:color w:val="0000FF" w:themeColor="hyperlink"/>
          <w:u w:val="single"/>
          <w:lang w:val="en-US"/>
        </w:rPr>
      </w:pPr>
      <w:r w:rsidRPr="00477668">
        <w:rPr>
          <w:rFonts w:ascii="Garamond" w:hAnsi="Garamond"/>
          <w:sz w:val="18"/>
          <w:szCs w:val="18"/>
        </w:rPr>
        <w:t xml:space="preserve">LDC – least developed country </w:t>
      </w:r>
      <w:r w:rsidRPr="00477668">
        <w:rPr>
          <w:rFonts w:ascii="Garamond" w:hAnsi="Garamond"/>
          <w:sz w:val="18"/>
          <w:szCs w:val="18"/>
        </w:rPr>
        <w:tab/>
      </w:r>
      <w:r w:rsidRPr="00477668">
        <w:rPr>
          <w:rFonts w:ascii="Garamond" w:hAnsi="Garamond"/>
          <w:sz w:val="18"/>
          <w:szCs w:val="18"/>
        </w:rPr>
        <w:tab/>
      </w:r>
      <w:r w:rsidR="00BC5ED2" w:rsidRPr="00BC5ED2">
        <w:rPr>
          <w:rFonts w:ascii="Garamond" w:hAnsi="Garamond"/>
          <w:color w:val="0000FF" w:themeColor="hyperlink"/>
          <w:sz w:val="18"/>
          <w:szCs w:val="18"/>
          <w:u w:val="single"/>
        </w:rPr>
        <w:t>https://www.un.org/development/desa/dpad/wp-content/uploads/sites/45/publication/ldc_list.pdf</w:t>
      </w:r>
      <w:r w:rsidRPr="0048462E">
        <w:rPr>
          <w:color w:val="0000FF" w:themeColor="hyperlink"/>
          <w:u w:val="single"/>
          <w:lang w:val="en-US"/>
        </w:rPr>
        <w:t xml:space="preserve"> </w:t>
      </w:r>
    </w:p>
    <w:p w:rsidR="0085205C" w:rsidRPr="0085205C" w:rsidRDefault="00812674" w:rsidP="00812674">
      <w:pPr>
        <w:spacing w:after="0"/>
        <w:ind w:firstLine="720"/>
        <w:rPr>
          <w:rFonts w:ascii="Garamond" w:hAnsi="Garamond"/>
          <w:color w:val="0000FF" w:themeColor="hyperlink"/>
          <w:sz w:val="18"/>
          <w:szCs w:val="18"/>
          <w:u w:val="single"/>
        </w:rPr>
      </w:pPr>
      <w:r w:rsidRPr="00477668">
        <w:rPr>
          <w:rFonts w:ascii="Garamond" w:hAnsi="Garamond"/>
          <w:sz w:val="18"/>
          <w:szCs w:val="18"/>
        </w:rPr>
        <w:t xml:space="preserve">HDI – human development index </w:t>
      </w:r>
      <w:r w:rsidRPr="00477668">
        <w:rPr>
          <w:rFonts w:ascii="Garamond" w:hAnsi="Garamond"/>
          <w:sz w:val="18"/>
          <w:szCs w:val="18"/>
        </w:rPr>
        <w:tab/>
      </w:r>
      <w:r w:rsidRPr="00477668">
        <w:rPr>
          <w:rFonts w:ascii="Garamond" w:hAnsi="Garamond"/>
          <w:sz w:val="18"/>
          <w:szCs w:val="18"/>
        </w:rPr>
        <w:tab/>
      </w:r>
      <w:hyperlink r:id="rId4" w:history="1">
        <w:r w:rsidR="0090703E" w:rsidRPr="0085205C">
          <w:rPr>
            <w:rFonts w:ascii="Garamond" w:hAnsi="Garamond"/>
            <w:color w:val="0000FF" w:themeColor="hyperlink"/>
            <w:sz w:val="18"/>
            <w:szCs w:val="18"/>
            <w:u w:val="single"/>
          </w:rPr>
          <w:t>http://hdr.undp.org/en/2018-update</w:t>
        </w:r>
      </w:hyperlink>
    </w:p>
    <w:p w:rsidR="00812674" w:rsidRPr="0085205C" w:rsidRDefault="00812674" w:rsidP="00812674">
      <w:pPr>
        <w:spacing w:after="0"/>
        <w:ind w:left="720"/>
        <w:rPr>
          <w:rFonts w:ascii="Garamond" w:hAnsi="Garamond"/>
          <w:color w:val="0000FF" w:themeColor="hyperlink"/>
          <w:sz w:val="18"/>
          <w:szCs w:val="18"/>
          <w:u w:val="single"/>
        </w:rPr>
      </w:pPr>
      <w:r w:rsidRPr="00477668">
        <w:rPr>
          <w:rFonts w:ascii="Garamond" w:hAnsi="Garamond"/>
          <w:sz w:val="18"/>
          <w:szCs w:val="18"/>
        </w:rPr>
        <w:t xml:space="preserve">LIC – low income country </w:t>
      </w:r>
      <w:r w:rsidRPr="00477668">
        <w:rPr>
          <w:rFonts w:ascii="Garamond" w:hAnsi="Garamond"/>
          <w:sz w:val="18"/>
          <w:szCs w:val="18"/>
        </w:rPr>
        <w:tab/>
      </w:r>
      <w:r w:rsidRPr="00477668">
        <w:rPr>
          <w:rFonts w:ascii="Garamond" w:hAnsi="Garamond"/>
          <w:sz w:val="18"/>
          <w:szCs w:val="18"/>
        </w:rPr>
        <w:tab/>
      </w:r>
      <w:r w:rsidRPr="00477668">
        <w:rPr>
          <w:rFonts w:ascii="Garamond" w:hAnsi="Garamond"/>
          <w:sz w:val="18"/>
          <w:szCs w:val="18"/>
        </w:rPr>
        <w:tab/>
      </w:r>
      <w:hyperlink r:id="rId5" w:history="1">
        <w:r w:rsidR="005F2186" w:rsidRPr="0085205C">
          <w:rPr>
            <w:rFonts w:ascii="Garamond" w:hAnsi="Garamond"/>
            <w:color w:val="0000FF" w:themeColor="hyperlink"/>
            <w:sz w:val="18"/>
            <w:szCs w:val="18"/>
            <w:u w:val="single"/>
          </w:rPr>
          <w:t>https://datahelpdesk.worldbank.org/knowledgebase/articles/906519-world-bank-country-and-lending-groups</w:t>
        </w:r>
      </w:hyperlink>
      <w:r w:rsidR="005F2186" w:rsidRPr="0085205C">
        <w:rPr>
          <w:rFonts w:ascii="Garamond" w:hAnsi="Garamond"/>
          <w:color w:val="0000FF" w:themeColor="hyperlink"/>
          <w:sz w:val="18"/>
          <w:szCs w:val="18"/>
          <w:u w:val="single"/>
        </w:rPr>
        <w:t xml:space="preserve"> </w:t>
      </w:r>
    </w:p>
    <w:p w:rsidR="00812674" w:rsidRPr="0048462E" w:rsidRDefault="00812674" w:rsidP="00812674">
      <w:pPr>
        <w:spacing w:after="0"/>
        <w:ind w:firstLine="720"/>
        <w:rPr>
          <w:lang w:val="en-US"/>
        </w:rPr>
      </w:pPr>
      <w:r w:rsidRPr="00477668">
        <w:rPr>
          <w:rFonts w:ascii="Garamond" w:hAnsi="Garamond"/>
          <w:sz w:val="18"/>
          <w:szCs w:val="18"/>
        </w:rPr>
        <w:t xml:space="preserve">SIDS – small island developing state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hyperlink r:id="rId6" w:history="1">
        <w:r w:rsidRPr="00477668">
          <w:rPr>
            <w:rFonts w:ascii="Garamond" w:hAnsi="Garamond"/>
            <w:color w:val="0000FF" w:themeColor="hyperlink"/>
            <w:sz w:val="18"/>
            <w:szCs w:val="18"/>
            <w:u w:val="single"/>
          </w:rPr>
          <w:t>http://unohrlls.org/about-sids/country-profiles/</w:t>
        </w:r>
      </w:hyperlink>
      <w:r w:rsidRPr="00477668">
        <w:rPr>
          <w:rFonts w:ascii="Garamond" w:hAnsi="Garamond"/>
          <w:sz w:val="18"/>
          <w:szCs w:val="18"/>
        </w:rPr>
        <w:t xml:space="preserve"> </w:t>
      </w:r>
    </w:p>
    <w:p w:rsidR="006B1916" w:rsidRDefault="00812674" w:rsidP="00812674">
      <w:pPr>
        <w:spacing w:after="0"/>
        <w:ind w:left="720"/>
      </w:pPr>
      <w:r w:rsidRPr="00477668">
        <w:rPr>
          <w:rFonts w:ascii="Garamond" w:hAnsi="Garamond"/>
          <w:sz w:val="18"/>
          <w:szCs w:val="18"/>
        </w:rPr>
        <w:t>LLDC – landlocked developing country</w:t>
      </w:r>
      <w:r w:rsidRPr="00477668">
        <w:rPr>
          <w:rFonts w:ascii="Garamond" w:hAnsi="Garamond"/>
          <w:sz w:val="18"/>
          <w:szCs w:val="18"/>
        </w:rPr>
        <w:tab/>
      </w:r>
      <w:r w:rsidRPr="00477668">
        <w:rPr>
          <w:rFonts w:ascii="Garamond" w:hAnsi="Garamond"/>
          <w:sz w:val="18"/>
          <w:szCs w:val="18"/>
        </w:rPr>
        <w:tab/>
      </w:r>
      <w:hyperlink r:id="rId7" w:history="1">
        <w:r w:rsidRPr="00477668">
          <w:rPr>
            <w:rFonts w:ascii="Garamond" w:hAnsi="Garamond"/>
            <w:color w:val="0000FF" w:themeColor="hyperlink"/>
            <w:sz w:val="18"/>
            <w:szCs w:val="18"/>
            <w:u w:val="single"/>
          </w:rPr>
          <w:t>http://unohrlls.org/about-lldcs/country-profiles/</w:t>
        </w:r>
      </w:hyperlink>
    </w:p>
    <w:sectPr w:rsidR="006B1916" w:rsidSect="00812674">
      <w:pgSz w:w="15840" w:h="12240" w:orient="landscape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74"/>
    <w:rsid w:val="002624AB"/>
    <w:rsid w:val="002D2E4B"/>
    <w:rsid w:val="003C2ED1"/>
    <w:rsid w:val="0041569C"/>
    <w:rsid w:val="0048462E"/>
    <w:rsid w:val="005A1AD8"/>
    <w:rsid w:val="005F2186"/>
    <w:rsid w:val="00720495"/>
    <w:rsid w:val="00771EE8"/>
    <w:rsid w:val="00812674"/>
    <w:rsid w:val="0082162B"/>
    <w:rsid w:val="00821D1B"/>
    <w:rsid w:val="0085205C"/>
    <w:rsid w:val="0090703E"/>
    <w:rsid w:val="00A0536E"/>
    <w:rsid w:val="00AC3B72"/>
    <w:rsid w:val="00B65541"/>
    <w:rsid w:val="00BC5ED2"/>
    <w:rsid w:val="00C1581D"/>
    <w:rsid w:val="00CB3C6C"/>
    <w:rsid w:val="00D2373C"/>
    <w:rsid w:val="00E50506"/>
    <w:rsid w:val="00ED2E83"/>
    <w:rsid w:val="00FB0292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67437-914C-4039-AD3A-E515FA6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">
    <w:name w:val="Medium Shading 1"/>
    <w:basedOn w:val="TableNormal"/>
    <w:uiPriority w:val="63"/>
    <w:rsid w:val="0081267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GB"/>
    </w:rPr>
    <w:tblPr>
      <w:tblStyleRowBandSize w:val="1"/>
      <w:tblStyleColBandSize w:val="1"/>
      <w:tblInd w:w="0" w:type="nil"/>
      <w:tblBorders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26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C3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ohrlls.org/about-lldcs/country-profi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ohrlls.org/about-sids/country-profiles/" TargetMode="External"/><Relationship Id="rId5" Type="http://schemas.openxmlformats.org/officeDocument/2006/relationships/hyperlink" Target="https://datahelpdesk.worldbank.org/knowledgebase/articles/906519-world-bank-country-and-lending-groups" TargetMode="External"/><Relationship Id="rId4" Type="http://schemas.openxmlformats.org/officeDocument/2006/relationships/hyperlink" Target="http://hdr.undp.org/en/2018-upda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YUNIS, Noha</dc:creator>
  <cp:lastModifiedBy>YUNIS, Noha</cp:lastModifiedBy>
  <cp:revision>2</cp:revision>
  <dcterms:created xsi:type="dcterms:W3CDTF">2020-09-06T15:29:00Z</dcterms:created>
  <dcterms:modified xsi:type="dcterms:W3CDTF">2020-09-06T15:29:00Z</dcterms:modified>
</cp:coreProperties>
</file>