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23A65" w14:textId="5FA0A4B3" w:rsidR="005E0718" w:rsidRPr="0095722E" w:rsidRDefault="00550D72" w:rsidP="002D111F">
      <w:pPr>
        <w:jc w:val="both"/>
        <w:rPr>
          <w:rFonts w:asciiTheme="majorBidi" w:hAnsiTheme="majorBidi" w:cstheme="majorBidi"/>
          <w:b/>
          <w:bCs/>
          <w:sz w:val="24"/>
          <w:szCs w:val="24"/>
        </w:rPr>
      </w:pPr>
      <w:r w:rsidRPr="0095722E">
        <w:rPr>
          <w:rFonts w:asciiTheme="majorBidi" w:hAnsiTheme="majorBidi" w:cstheme="majorBidi"/>
          <w:b/>
          <w:bCs/>
          <w:sz w:val="24"/>
          <w:szCs w:val="24"/>
        </w:rPr>
        <w:t xml:space="preserve">Nanotechnology </w:t>
      </w:r>
      <w:r w:rsidR="002D111F">
        <w:rPr>
          <w:rFonts w:asciiTheme="majorBidi" w:hAnsiTheme="majorBidi" w:cstheme="majorBidi"/>
          <w:b/>
          <w:bCs/>
          <w:sz w:val="24"/>
          <w:szCs w:val="24"/>
        </w:rPr>
        <w:t>and the Achievement of the Sustainable Development Goals in Africa</w:t>
      </w:r>
    </w:p>
    <w:p w14:paraId="7046D5BB" w14:textId="77777777" w:rsidR="00550D72" w:rsidRPr="0095722E" w:rsidRDefault="00550D72" w:rsidP="0095722E">
      <w:pPr>
        <w:jc w:val="both"/>
        <w:rPr>
          <w:rFonts w:asciiTheme="majorBidi" w:hAnsiTheme="majorBidi" w:cstheme="majorBidi"/>
          <w:sz w:val="24"/>
          <w:szCs w:val="24"/>
        </w:rPr>
      </w:pPr>
    </w:p>
    <w:p w14:paraId="68826B1B" w14:textId="30DB5373" w:rsidR="00550D72" w:rsidRPr="0095722E" w:rsidRDefault="00FD2641" w:rsidP="0095722E">
      <w:pPr>
        <w:pStyle w:val="ListParagraph"/>
        <w:numPr>
          <w:ilvl w:val="0"/>
          <w:numId w:val="2"/>
        </w:numPr>
        <w:jc w:val="both"/>
        <w:rPr>
          <w:rFonts w:asciiTheme="majorBidi" w:hAnsiTheme="majorBidi" w:cstheme="majorBidi"/>
          <w:b/>
          <w:bCs/>
          <w:sz w:val="24"/>
          <w:szCs w:val="24"/>
        </w:rPr>
      </w:pPr>
      <w:r>
        <w:rPr>
          <w:rFonts w:asciiTheme="majorBidi" w:hAnsiTheme="majorBidi" w:cstheme="majorBidi"/>
          <w:b/>
          <w:bCs/>
          <w:sz w:val="24"/>
          <w:szCs w:val="24"/>
        </w:rPr>
        <w:t>Introduction</w:t>
      </w:r>
    </w:p>
    <w:p w14:paraId="73DE9AD8" w14:textId="7A6376A4" w:rsidR="00FB31A6" w:rsidRPr="00A828CA" w:rsidRDefault="00FB31A6" w:rsidP="00A828CA">
      <w:pPr>
        <w:tabs>
          <w:tab w:val="left" w:pos="567"/>
        </w:tabs>
        <w:spacing w:after="240" w:line="240" w:lineRule="auto"/>
        <w:jc w:val="both"/>
        <w:rPr>
          <w:rFonts w:asciiTheme="majorBidi" w:eastAsia="DengXian" w:hAnsiTheme="majorBidi" w:cstheme="majorBidi"/>
          <w:sz w:val="24"/>
          <w:szCs w:val="24"/>
        </w:rPr>
      </w:pPr>
      <w:r w:rsidRPr="00A828CA">
        <w:rPr>
          <w:rFonts w:asciiTheme="majorBidi" w:eastAsia="DengXian" w:hAnsiTheme="majorBidi" w:cstheme="majorBidi"/>
          <w:sz w:val="24"/>
          <w:szCs w:val="24"/>
        </w:rPr>
        <w:t xml:space="preserve">Over the years, the science and applications of nanotechnology have developed at a faster </w:t>
      </w:r>
      <w:r w:rsidRPr="00A06746">
        <w:rPr>
          <w:rFonts w:asciiTheme="majorBidi" w:eastAsia="DengXian" w:hAnsiTheme="majorBidi" w:cstheme="majorBidi"/>
          <w:sz w:val="24"/>
          <w:szCs w:val="24"/>
        </w:rPr>
        <w:t xml:space="preserve">pace </w:t>
      </w:r>
      <w:r w:rsidRPr="00A828CA">
        <w:rPr>
          <w:rFonts w:asciiTheme="majorBidi" w:eastAsia="DengXian" w:hAnsiTheme="majorBidi" w:cstheme="majorBidi"/>
          <w:sz w:val="24"/>
          <w:szCs w:val="24"/>
        </w:rPr>
        <w:t>across various disciplines and sectors.  The technology is increasingly found in many commercial products from mobile phones and cosmetics to pharmaceutical and robotics. The technology holds great promise for the development of new treatments for a wide range of diseases. It is increasingly recognized as a platform technology that could play an important role in the efforts of African countries to achieve the targets of the Sustainable Development Goals (SDGs) and realize the Aspirations of the African Union’s Agenda 2063.</w:t>
      </w:r>
    </w:p>
    <w:p w14:paraId="3DE73F70" w14:textId="5B21B6E1" w:rsidR="00FB31A6" w:rsidRPr="00A828CA" w:rsidRDefault="00FB31A6" w:rsidP="00A828CA">
      <w:pPr>
        <w:tabs>
          <w:tab w:val="left" w:pos="567"/>
        </w:tabs>
        <w:spacing w:after="240" w:line="240" w:lineRule="auto"/>
        <w:jc w:val="both"/>
        <w:rPr>
          <w:rFonts w:asciiTheme="majorBidi" w:eastAsia="DengXian" w:hAnsiTheme="majorBidi" w:cstheme="majorBidi"/>
          <w:sz w:val="24"/>
          <w:szCs w:val="24"/>
        </w:rPr>
      </w:pPr>
      <w:r w:rsidRPr="00A828CA">
        <w:rPr>
          <w:rFonts w:asciiTheme="majorBidi" w:eastAsia="DengXian" w:hAnsiTheme="majorBidi" w:cstheme="majorBidi"/>
          <w:sz w:val="24"/>
          <w:szCs w:val="24"/>
        </w:rPr>
        <w:t>The African Union recognizes nanotechnology as a compelling imperative and identifies nanotechnology as one of six priority areas in its Science, Technology and</w:t>
      </w:r>
      <w:r w:rsidRPr="00FB31A6">
        <w:rPr>
          <w:rFonts w:asciiTheme="majorBidi" w:eastAsia="DengXian" w:hAnsiTheme="majorBidi" w:cstheme="majorBidi"/>
          <w:sz w:val="24"/>
          <w:szCs w:val="24"/>
        </w:rPr>
        <w:t xml:space="preserve"> Innovation Strategy for Africa</w:t>
      </w:r>
      <w:r w:rsidRPr="00A828CA">
        <w:rPr>
          <w:rFonts w:asciiTheme="majorBidi" w:eastAsia="DengXian" w:hAnsiTheme="majorBidi" w:cstheme="majorBidi"/>
          <w:sz w:val="24"/>
          <w:szCs w:val="24"/>
        </w:rPr>
        <w:t xml:space="preserve"> 2024 (STISA-2024). Recognizing the promise of nanotechnology for their development, many countries have set up nanotechnology centres to undertake research in various areas of possible application. However, despite its potential, very few African countries have articulated a national nanotechnology policy. This lack of policy urgency has considerably slowed the development and application of nanotechnology on the continent.</w:t>
      </w:r>
    </w:p>
    <w:p w14:paraId="035BA8FE" w14:textId="5629CF94" w:rsidR="002C407D" w:rsidRDefault="00FB31A6" w:rsidP="00C9739B">
      <w:pPr>
        <w:tabs>
          <w:tab w:val="left" w:pos="567"/>
        </w:tabs>
        <w:spacing w:after="240" w:line="240" w:lineRule="auto"/>
        <w:jc w:val="both"/>
        <w:rPr>
          <w:rFonts w:asciiTheme="majorBidi" w:eastAsia="DengXian" w:hAnsiTheme="majorBidi" w:cstheme="majorBidi"/>
          <w:sz w:val="24"/>
          <w:szCs w:val="24"/>
        </w:rPr>
      </w:pPr>
      <w:r w:rsidRPr="00A828CA">
        <w:rPr>
          <w:rFonts w:asciiTheme="majorBidi" w:eastAsia="DengXian" w:hAnsiTheme="majorBidi" w:cstheme="majorBidi"/>
          <w:sz w:val="24"/>
          <w:szCs w:val="24"/>
        </w:rPr>
        <w:t>For instance, the launch of the United States National Nanotechnology Initiative (NNI)</w:t>
      </w:r>
      <w:r w:rsidRPr="00925978">
        <w:rPr>
          <w:vertAlign w:val="superscript"/>
        </w:rPr>
        <w:footnoteReference w:id="1"/>
      </w:r>
      <w:r w:rsidRPr="00A828CA">
        <w:rPr>
          <w:rFonts w:asciiTheme="majorBidi" w:eastAsia="DengXian" w:hAnsiTheme="majorBidi" w:cstheme="majorBidi"/>
          <w:sz w:val="24"/>
          <w:szCs w:val="24"/>
        </w:rPr>
        <w:t xml:space="preserve"> in 2000, is credited with coordinating research and development (R&amp;D) funding, providing national direction and advancing nanotechnology development</w:t>
      </w:r>
      <w:r w:rsidRPr="00925978">
        <w:rPr>
          <w:vertAlign w:val="superscript"/>
        </w:rPr>
        <w:footnoteReference w:id="2"/>
      </w:r>
      <w:r w:rsidRPr="00A828CA">
        <w:rPr>
          <w:rFonts w:asciiTheme="majorBidi" w:eastAsia="DengXian" w:hAnsiTheme="majorBidi" w:cstheme="majorBidi"/>
          <w:sz w:val="24"/>
          <w:szCs w:val="24"/>
        </w:rPr>
        <w:t>. The NNI was informed by the Interagency Working Group on Nanotechnology which set out the 10-year vision</w:t>
      </w:r>
      <w:r w:rsidRPr="00925978">
        <w:rPr>
          <w:rStyle w:val="FootnoteReference"/>
          <w:rFonts w:asciiTheme="majorBidi" w:eastAsia="DengXian" w:hAnsiTheme="majorBidi" w:cstheme="majorBidi"/>
          <w:sz w:val="24"/>
          <w:szCs w:val="24"/>
        </w:rPr>
        <w:footnoteReference w:id="3"/>
      </w:r>
      <w:r w:rsidRPr="00A828CA">
        <w:rPr>
          <w:rFonts w:asciiTheme="majorBidi" w:eastAsia="DengXian" w:hAnsiTheme="majorBidi" w:cstheme="majorBidi"/>
          <w:sz w:val="24"/>
          <w:szCs w:val="24"/>
        </w:rPr>
        <w:t xml:space="preserve">. Most developed countries and a number of developing countries have since developed their own national strategies. For </w:t>
      </w:r>
      <w:r>
        <w:rPr>
          <w:rFonts w:asciiTheme="majorBidi" w:eastAsia="DengXian" w:hAnsiTheme="majorBidi" w:cstheme="majorBidi"/>
          <w:sz w:val="24"/>
          <w:szCs w:val="24"/>
        </w:rPr>
        <w:t>example</w:t>
      </w:r>
      <w:r w:rsidRPr="00A828CA">
        <w:rPr>
          <w:rFonts w:asciiTheme="majorBidi" w:eastAsia="DengXian" w:hAnsiTheme="majorBidi" w:cstheme="majorBidi"/>
          <w:sz w:val="24"/>
          <w:szCs w:val="24"/>
        </w:rPr>
        <w:t xml:space="preserve">, China launched its national strategy in nanotechnology in 2001 while the European Union adopted its strategy on nanotechnology in 2004 following similar assessments and ambitions. </w:t>
      </w:r>
    </w:p>
    <w:p w14:paraId="2482A2BB" w14:textId="3FFDCC2A" w:rsidR="00B27B73" w:rsidRPr="0095722E" w:rsidRDefault="00CE212E" w:rsidP="00F9333C">
      <w:pPr>
        <w:tabs>
          <w:tab w:val="left" w:pos="567"/>
        </w:tabs>
        <w:spacing w:after="240" w:line="240" w:lineRule="auto"/>
        <w:jc w:val="both"/>
        <w:rPr>
          <w:rFonts w:asciiTheme="majorBidi" w:eastAsia="DengXian" w:hAnsiTheme="majorBidi" w:cstheme="majorBidi"/>
          <w:sz w:val="24"/>
          <w:szCs w:val="24"/>
        </w:rPr>
      </w:pPr>
      <w:r>
        <w:rPr>
          <w:rFonts w:asciiTheme="majorBidi" w:eastAsia="DengXian" w:hAnsiTheme="majorBidi" w:cstheme="majorBidi"/>
          <w:sz w:val="24"/>
          <w:szCs w:val="24"/>
        </w:rPr>
        <w:t>With the preceding in view, t</w:t>
      </w:r>
      <w:r w:rsidR="00B27B73" w:rsidRPr="0095722E">
        <w:rPr>
          <w:rFonts w:asciiTheme="majorBidi" w:eastAsia="DengXian" w:hAnsiTheme="majorBidi" w:cstheme="majorBidi"/>
          <w:sz w:val="24"/>
          <w:szCs w:val="24"/>
        </w:rPr>
        <w:t xml:space="preserve">he United Nations Economic Commission for Africa (ECA) </w:t>
      </w:r>
      <w:r w:rsidR="002770E6">
        <w:rPr>
          <w:rFonts w:asciiTheme="majorBidi" w:eastAsia="DengXian" w:hAnsiTheme="majorBidi" w:cstheme="majorBidi"/>
          <w:sz w:val="24"/>
          <w:szCs w:val="24"/>
        </w:rPr>
        <w:t xml:space="preserve">is </w:t>
      </w:r>
      <w:r w:rsidR="00B27B73" w:rsidRPr="0095722E">
        <w:rPr>
          <w:rFonts w:asciiTheme="majorBidi" w:eastAsia="DengXian" w:hAnsiTheme="majorBidi" w:cstheme="majorBidi"/>
          <w:sz w:val="24"/>
          <w:szCs w:val="24"/>
        </w:rPr>
        <w:t>organizing a three-day experts group meeting (EGM</w:t>
      </w:r>
      <w:r w:rsidR="00B27B73" w:rsidRPr="00F9333C">
        <w:rPr>
          <w:rFonts w:asciiTheme="majorBidi" w:eastAsia="DengXian" w:hAnsiTheme="majorBidi" w:cstheme="majorBidi"/>
          <w:sz w:val="24"/>
          <w:szCs w:val="24"/>
        </w:rPr>
        <w:t xml:space="preserve">) </w:t>
      </w:r>
      <w:r w:rsidR="00453FE3" w:rsidRPr="00F9333C">
        <w:rPr>
          <w:rFonts w:asciiTheme="majorBidi" w:eastAsia="DengXian" w:hAnsiTheme="majorBidi" w:cstheme="majorBidi"/>
          <w:sz w:val="24"/>
          <w:szCs w:val="24"/>
        </w:rPr>
        <w:t xml:space="preserve">on </w:t>
      </w:r>
      <w:r w:rsidR="00B27B73" w:rsidRPr="00F9333C">
        <w:rPr>
          <w:rFonts w:asciiTheme="majorBidi" w:eastAsia="DengXian" w:hAnsiTheme="majorBidi" w:cstheme="majorBidi"/>
          <w:sz w:val="24"/>
          <w:szCs w:val="24"/>
        </w:rPr>
        <w:t>“</w:t>
      </w:r>
      <w:r w:rsidR="008E7E9C" w:rsidRPr="00F9333C">
        <w:rPr>
          <w:rFonts w:asciiTheme="majorBidi" w:hAnsiTheme="majorBidi" w:cstheme="majorBidi"/>
          <w:b/>
          <w:bCs/>
          <w:sz w:val="24"/>
          <w:szCs w:val="24"/>
        </w:rPr>
        <w:t>Nanotechnology and the Achievement of the Sustainable Development Goals in Africa</w:t>
      </w:r>
      <w:r w:rsidR="002D111F" w:rsidRPr="00F9333C">
        <w:rPr>
          <w:rFonts w:asciiTheme="majorBidi" w:eastAsia="DengXian" w:hAnsiTheme="majorBidi" w:cstheme="majorBidi"/>
          <w:sz w:val="24"/>
          <w:szCs w:val="24"/>
        </w:rPr>
        <w:t xml:space="preserve">” </w:t>
      </w:r>
      <w:r w:rsidR="00453FE3" w:rsidRPr="00F9333C">
        <w:rPr>
          <w:rFonts w:asciiTheme="majorBidi" w:eastAsia="DengXian" w:hAnsiTheme="majorBidi" w:cstheme="majorBidi"/>
          <w:sz w:val="24"/>
          <w:szCs w:val="24"/>
        </w:rPr>
        <w:t>from</w:t>
      </w:r>
      <w:r w:rsidR="00B27B73" w:rsidRPr="0095722E">
        <w:rPr>
          <w:rFonts w:asciiTheme="majorBidi" w:eastAsia="DengXian" w:hAnsiTheme="majorBidi" w:cstheme="majorBidi"/>
          <w:sz w:val="24"/>
          <w:szCs w:val="24"/>
        </w:rPr>
        <w:t xml:space="preserve"> </w:t>
      </w:r>
      <w:r w:rsidR="00F9333C">
        <w:rPr>
          <w:rFonts w:asciiTheme="majorBidi" w:eastAsia="DengXian" w:hAnsiTheme="majorBidi" w:cstheme="majorBidi"/>
          <w:sz w:val="24"/>
          <w:szCs w:val="24"/>
        </w:rPr>
        <w:t xml:space="preserve">13 and 14 November </w:t>
      </w:r>
      <w:r w:rsidR="00B27B73" w:rsidRPr="00F9333C">
        <w:rPr>
          <w:rFonts w:asciiTheme="majorBidi" w:eastAsia="DengXian" w:hAnsiTheme="majorBidi" w:cstheme="majorBidi"/>
          <w:sz w:val="24"/>
          <w:szCs w:val="24"/>
        </w:rPr>
        <w:t>2018</w:t>
      </w:r>
      <w:r w:rsidR="00B27B73" w:rsidRPr="0095722E">
        <w:rPr>
          <w:rFonts w:asciiTheme="majorBidi" w:eastAsia="DengXian" w:hAnsiTheme="majorBidi" w:cstheme="majorBidi"/>
          <w:sz w:val="24"/>
          <w:szCs w:val="24"/>
        </w:rPr>
        <w:t>. This is part of ECA’s ongoing efforts to support African countries to harness science, technology and innovation to achieve inclusive development. The EG</w:t>
      </w:r>
      <w:bookmarkStart w:id="0" w:name="_GoBack"/>
      <w:bookmarkEnd w:id="0"/>
      <w:r w:rsidR="00B27B73" w:rsidRPr="0095722E">
        <w:rPr>
          <w:rFonts w:asciiTheme="majorBidi" w:eastAsia="DengXian" w:hAnsiTheme="majorBidi" w:cstheme="majorBidi"/>
          <w:sz w:val="24"/>
          <w:szCs w:val="24"/>
        </w:rPr>
        <w:t xml:space="preserve">M will address the role of nanotechnology </w:t>
      </w:r>
      <w:r w:rsidR="0043112C" w:rsidRPr="0095722E">
        <w:rPr>
          <w:rFonts w:asciiTheme="majorBidi" w:eastAsia="DengXian" w:hAnsiTheme="majorBidi" w:cstheme="majorBidi"/>
          <w:sz w:val="24"/>
          <w:szCs w:val="24"/>
        </w:rPr>
        <w:t>towards</w:t>
      </w:r>
      <w:r w:rsidR="00B27B73" w:rsidRPr="0095722E">
        <w:rPr>
          <w:rFonts w:asciiTheme="majorBidi" w:eastAsia="DengXian" w:hAnsiTheme="majorBidi" w:cstheme="majorBidi"/>
          <w:sz w:val="24"/>
          <w:szCs w:val="24"/>
        </w:rPr>
        <w:t xml:space="preserve"> meeting the African Union Agenda 2063 and the United Nations</w:t>
      </w:r>
      <w:r w:rsidR="0043112C" w:rsidRPr="0095722E">
        <w:rPr>
          <w:rFonts w:asciiTheme="majorBidi" w:eastAsia="DengXian" w:hAnsiTheme="majorBidi" w:cstheme="majorBidi"/>
          <w:sz w:val="24"/>
          <w:szCs w:val="24"/>
        </w:rPr>
        <w:t>’</w:t>
      </w:r>
      <w:r w:rsidR="00B27B73" w:rsidRPr="0095722E">
        <w:rPr>
          <w:rFonts w:asciiTheme="majorBidi" w:eastAsia="DengXian" w:hAnsiTheme="majorBidi" w:cstheme="majorBidi"/>
          <w:sz w:val="24"/>
          <w:szCs w:val="24"/>
        </w:rPr>
        <w:t xml:space="preserve"> 2030 Agenda for Sustainable Development. </w:t>
      </w:r>
      <w:r w:rsidR="00866317" w:rsidRPr="0095722E">
        <w:rPr>
          <w:rFonts w:asciiTheme="majorBidi" w:eastAsia="DengXian" w:hAnsiTheme="majorBidi" w:cstheme="majorBidi"/>
          <w:sz w:val="24"/>
          <w:szCs w:val="24"/>
        </w:rPr>
        <w:t xml:space="preserve">Both Agendas recognize technology </w:t>
      </w:r>
      <w:r w:rsidR="0043112C" w:rsidRPr="0095722E">
        <w:rPr>
          <w:rFonts w:asciiTheme="majorBidi" w:eastAsia="DengXian" w:hAnsiTheme="majorBidi" w:cstheme="majorBidi"/>
          <w:sz w:val="24"/>
          <w:szCs w:val="24"/>
        </w:rPr>
        <w:t xml:space="preserve">as one of the means of implementation alongside finance, capacity building and partnership. For African countries, successful deployment of nanotechnology to meet </w:t>
      </w:r>
      <w:r w:rsidR="00866317" w:rsidRPr="0095722E">
        <w:rPr>
          <w:rFonts w:asciiTheme="majorBidi" w:eastAsia="DengXian" w:hAnsiTheme="majorBidi" w:cstheme="majorBidi"/>
          <w:sz w:val="24"/>
          <w:szCs w:val="24"/>
        </w:rPr>
        <w:t xml:space="preserve">industrial, economic and social development </w:t>
      </w:r>
      <w:r w:rsidR="0043112C" w:rsidRPr="0095722E">
        <w:rPr>
          <w:rFonts w:asciiTheme="majorBidi" w:eastAsia="DengXian" w:hAnsiTheme="majorBidi" w:cstheme="majorBidi"/>
          <w:sz w:val="24"/>
          <w:szCs w:val="24"/>
        </w:rPr>
        <w:lastRenderedPageBreak/>
        <w:t>may also involve capacity building, international partnerships at the regional and global level, financial support and transfer of technology.</w:t>
      </w:r>
      <w:r w:rsidR="00866317" w:rsidRPr="0095722E">
        <w:rPr>
          <w:rFonts w:asciiTheme="majorBidi" w:eastAsia="DengXian" w:hAnsiTheme="majorBidi" w:cstheme="majorBidi"/>
          <w:sz w:val="24"/>
          <w:szCs w:val="24"/>
        </w:rPr>
        <w:t xml:space="preserve">  </w:t>
      </w:r>
    </w:p>
    <w:p w14:paraId="42A99881" w14:textId="6F4B6792" w:rsidR="00074972" w:rsidRPr="0095722E" w:rsidRDefault="00866317" w:rsidP="00453FE3">
      <w:pPr>
        <w:tabs>
          <w:tab w:val="left" w:pos="567"/>
        </w:tabs>
        <w:spacing w:after="240" w:line="240" w:lineRule="auto"/>
        <w:jc w:val="both"/>
        <w:rPr>
          <w:rFonts w:asciiTheme="majorBidi" w:eastAsia="DengXian" w:hAnsiTheme="majorBidi" w:cstheme="majorBidi"/>
          <w:sz w:val="24"/>
          <w:szCs w:val="24"/>
        </w:rPr>
      </w:pPr>
      <w:r w:rsidRPr="0095722E">
        <w:rPr>
          <w:rFonts w:asciiTheme="majorBidi" w:eastAsia="DengXian" w:hAnsiTheme="majorBidi" w:cstheme="majorBidi"/>
          <w:sz w:val="24"/>
          <w:szCs w:val="24"/>
        </w:rPr>
        <w:t>Th</w:t>
      </w:r>
      <w:r w:rsidR="000D3607" w:rsidRPr="0095722E">
        <w:rPr>
          <w:rFonts w:asciiTheme="majorBidi" w:eastAsia="DengXian" w:hAnsiTheme="majorBidi" w:cstheme="majorBidi"/>
          <w:sz w:val="24"/>
          <w:szCs w:val="24"/>
        </w:rPr>
        <w:t>e</w:t>
      </w:r>
      <w:r w:rsidRPr="0095722E">
        <w:rPr>
          <w:rFonts w:asciiTheme="majorBidi" w:eastAsia="DengXian" w:hAnsiTheme="majorBidi" w:cstheme="majorBidi"/>
          <w:sz w:val="24"/>
          <w:szCs w:val="24"/>
        </w:rPr>
        <w:t xml:space="preserve"> EGM is one of several efforts that have focussed on emer</w:t>
      </w:r>
      <w:r w:rsidR="00074972" w:rsidRPr="0095722E">
        <w:rPr>
          <w:rFonts w:asciiTheme="majorBidi" w:eastAsia="DengXian" w:hAnsiTheme="majorBidi" w:cstheme="majorBidi"/>
          <w:sz w:val="24"/>
          <w:szCs w:val="24"/>
        </w:rPr>
        <w:t xml:space="preserve">ging platform technologies that promise to impact </w:t>
      </w:r>
      <w:r w:rsidR="00453FE3">
        <w:rPr>
          <w:rFonts w:asciiTheme="majorBidi" w:eastAsia="DengXian" w:hAnsiTheme="majorBidi" w:cstheme="majorBidi"/>
          <w:sz w:val="24"/>
          <w:szCs w:val="24"/>
        </w:rPr>
        <w:t>various</w:t>
      </w:r>
      <w:r w:rsidR="00074972" w:rsidRPr="0095722E">
        <w:rPr>
          <w:rFonts w:asciiTheme="majorBidi" w:eastAsia="DengXian" w:hAnsiTheme="majorBidi" w:cstheme="majorBidi"/>
          <w:sz w:val="24"/>
          <w:szCs w:val="24"/>
        </w:rPr>
        <w:t xml:space="preserve"> facets of society</w:t>
      </w:r>
      <w:r w:rsidR="000D3607" w:rsidRPr="0095722E">
        <w:rPr>
          <w:rFonts w:asciiTheme="majorBidi" w:eastAsia="DengXian" w:hAnsiTheme="majorBidi" w:cstheme="majorBidi"/>
          <w:sz w:val="24"/>
          <w:szCs w:val="24"/>
        </w:rPr>
        <w:t xml:space="preserve"> in the near future</w:t>
      </w:r>
      <w:r w:rsidR="00074972" w:rsidRPr="0095722E">
        <w:rPr>
          <w:rFonts w:asciiTheme="majorBidi" w:eastAsia="DengXian" w:hAnsiTheme="majorBidi" w:cstheme="majorBidi"/>
          <w:sz w:val="24"/>
          <w:szCs w:val="24"/>
        </w:rPr>
        <w:t xml:space="preserve">. In this regard, this work will build on the work undertaken </w:t>
      </w:r>
      <w:r w:rsidR="000D3607" w:rsidRPr="0095722E">
        <w:rPr>
          <w:rFonts w:asciiTheme="majorBidi" w:eastAsia="DengXian" w:hAnsiTheme="majorBidi" w:cstheme="majorBidi"/>
          <w:sz w:val="24"/>
          <w:szCs w:val="24"/>
        </w:rPr>
        <w:t xml:space="preserve">in </w:t>
      </w:r>
      <w:r w:rsidR="00453FE3">
        <w:rPr>
          <w:rFonts w:asciiTheme="majorBidi" w:eastAsia="DengXian" w:hAnsiTheme="majorBidi" w:cstheme="majorBidi"/>
          <w:sz w:val="24"/>
          <w:szCs w:val="24"/>
        </w:rPr>
        <w:t xml:space="preserve">fields such as </w:t>
      </w:r>
      <w:r w:rsidR="000D3607" w:rsidRPr="0095722E">
        <w:rPr>
          <w:rFonts w:asciiTheme="majorBidi" w:eastAsia="DengXian" w:hAnsiTheme="majorBidi" w:cstheme="majorBidi"/>
          <w:sz w:val="24"/>
          <w:szCs w:val="24"/>
        </w:rPr>
        <w:t>information and communication technologies (</w:t>
      </w:r>
      <w:r w:rsidR="0043112C" w:rsidRPr="0095722E">
        <w:rPr>
          <w:rFonts w:asciiTheme="majorBidi" w:eastAsia="DengXian" w:hAnsiTheme="majorBidi" w:cstheme="majorBidi"/>
          <w:sz w:val="24"/>
          <w:szCs w:val="24"/>
        </w:rPr>
        <w:t>ICT</w:t>
      </w:r>
      <w:r w:rsidR="000D3607" w:rsidRPr="0095722E">
        <w:rPr>
          <w:rFonts w:asciiTheme="majorBidi" w:eastAsia="DengXian" w:hAnsiTheme="majorBidi" w:cstheme="majorBidi"/>
          <w:sz w:val="24"/>
          <w:szCs w:val="24"/>
        </w:rPr>
        <w:t>)</w:t>
      </w:r>
      <w:r w:rsidR="00453FE3">
        <w:rPr>
          <w:rFonts w:asciiTheme="majorBidi" w:eastAsia="DengXian" w:hAnsiTheme="majorBidi" w:cstheme="majorBidi"/>
          <w:sz w:val="24"/>
          <w:szCs w:val="24"/>
        </w:rPr>
        <w:t xml:space="preserve"> and biotechnology as well as </w:t>
      </w:r>
      <w:r w:rsidR="0043112C" w:rsidRPr="0095722E">
        <w:rPr>
          <w:rFonts w:asciiTheme="majorBidi" w:eastAsia="DengXian" w:hAnsiTheme="majorBidi" w:cstheme="majorBidi"/>
          <w:sz w:val="24"/>
          <w:szCs w:val="24"/>
        </w:rPr>
        <w:t>‘</w:t>
      </w:r>
      <w:proofErr w:type="spellStart"/>
      <w:r w:rsidR="00074972" w:rsidRPr="0095722E">
        <w:rPr>
          <w:rFonts w:asciiTheme="majorBidi" w:eastAsia="DengXian" w:hAnsiTheme="majorBidi" w:cstheme="majorBidi"/>
          <w:sz w:val="24"/>
          <w:szCs w:val="24"/>
        </w:rPr>
        <w:t>blockchain</w:t>
      </w:r>
      <w:proofErr w:type="spellEnd"/>
      <w:r w:rsidR="00074972" w:rsidRPr="0095722E">
        <w:rPr>
          <w:rFonts w:asciiTheme="majorBidi" w:eastAsia="DengXian" w:hAnsiTheme="majorBidi" w:cstheme="majorBidi"/>
          <w:sz w:val="24"/>
          <w:szCs w:val="24"/>
        </w:rPr>
        <w:t xml:space="preserve"> technologies</w:t>
      </w:r>
      <w:r w:rsidR="0043112C" w:rsidRPr="0095722E">
        <w:rPr>
          <w:rFonts w:asciiTheme="majorBidi" w:eastAsia="DengXian" w:hAnsiTheme="majorBidi" w:cstheme="majorBidi"/>
          <w:sz w:val="24"/>
          <w:szCs w:val="24"/>
        </w:rPr>
        <w:t>’ and</w:t>
      </w:r>
      <w:r w:rsidR="00074972" w:rsidRPr="0095722E">
        <w:rPr>
          <w:rFonts w:asciiTheme="majorBidi" w:eastAsia="DengXian" w:hAnsiTheme="majorBidi" w:cstheme="majorBidi"/>
          <w:sz w:val="24"/>
          <w:szCs w:val="24"/>
        </w:rPr>
        <w:t xml:space="preserve"> </w:t>
      </w:r>
      <w:r w:rsidR="0043112C" w:rsidRPr="0095722E">
        <w:rPr>
          <w:rFonts w:asciiTheme="majorBidi" w:eastAsia="DengXian" w:hAnsiTheme="majorBidi" w:cstheme="majorBidi"/>
          <w:sz w:val="24"/>
          <w:szCs w:val="24"/>
        </w:rPr>
        <w:t>‘</w:t>
      </w:r>
      <w:r w:rsidR="00074972" w:rsidRPr="0095722E">
        <w:rPr>
          <w:rFonts w:asciiTheme="majorBidi" w:eastAsia="DengXian" w:hAnsiTheme="majorBidi" w:cstheme="majorBidi"/>
          <w:sz w:val="24"/>
          <w:szCs w:val="24"/>
        </w:rPr>
        <w:t>artificial intelligence</w:t>
      </w:r>
      <w:r w:rsidR="0043112C" w:rsidRPr="0095722E">
        <w:rPr>
          <w:rFonts w:asciiTheme="majorBidi" w:eastAsia="DengXian" w:hAnsiTheme="majorBidi" w:cstheme="majorBidi"/>
          <w:sz w:val="24"/>
          <w:szCs w:val="24"/>
        </w:rPr>
        <w:t>’. Others include ECA’s multi-year initiatives termed ‘</w:t>
      </w:r>
      <w:r w:rsidR="00074972" w:rsidRPr="0095722E">
        <w:rPr>
          <w:rFonts w:asciiTheme="majorBidi" w:eastAsia="DengXian" w:hAnsiTheme="majorBidi" w:cstheme="majorBidi"/>
          <w:sz w:val="24"/>
          <w:szCs w:val="24"/>
        </w:rPr>
        <w:t>Biomedical Engineering for Improved Healthcare Outcomes</w:t>
      </w:r>
      <w:r w:rsidR="0043112C" w:rsidRPr="0095722E">
        <w:rPr>
          <w:rFonts w:asciiTheme="majorBidi" w:eastAsia="DengXian" w:hAnsiTheme="majorBidi" w:cstheme="majorBidi"/>
          <w:sz w:val="24"/>
          <w:szCs w:val="24"/>
        </w:rPr>
        <w:t>’.</w:t>
      </w:r>
      <w:r w:rsidR="00074972" w:rsidRPr="0095722E">
        <w:rPr>
          <w:rFonts w:asciiTheme="majorBidi" w:eastAsia="DengXian" w:hAnsiTheme="majorBidi" w:cstheme="majorBidi"/>
          <w:sz w:val="24"/>
          <w:szCs w:val="24"/>
        </w:rPr>
        <w:t xml:space="preserve"> </w:t>
      </w:r>
    </w:p>
    <w:p w14:paraId="2652D3FF" w14:textId="62DDF548" w:rsidR="0042599A" w:rsidRPr="0095722E" w:rsidRDefault="002D111F" w:rsidP="002D111F">
      <w:pPr>
        <w:tabs>
          <w:tab w:val="left" w:pos="567"/>
        </w:tabs>
        <w:spacing w:after="240" w:line="240" w:lineRule="auto"/>
        <w:jc w:val="both"/>
        <w:rPr>
          <w:rFonts w:asciiTheme="majorBidi" w:eastAsia="DengXian" w:hAnsiTheme="majorBidi" w:cstheme="majorBidi"/>
          <w:sz w:val="24"/>
          <w:szCs w:val="24"/>
        </w:rPr>
      </w:pPr>
      <w:r>
        <w:rPr>
          <w:rFonts w:asciiTheme="majorBidi" w:eastAsia="DengXian" w:hAnsiTheme="majorBidi" w:cstheme="majorBidi"/>
          <w:sz w:val="24"/>
          <w:szCs w:val="24"/>
        </w:rPr>
        <w:t xml:space="preserve">The EGM will address the economic, social and regulatory issues arising from nanotechnology as distinct from scientific issues, while recognizing the important role of the science in developing (regulatory) policies, informing the economic and social arguments. </w:t>
      </w:r>
      <w:r w:rsidR="00074972" w:rsidRPr="0095722E">
        <w:rPr>
          <w:rFonts w:asciiTheme="majorBidi" w:eastAsia="DengXian" w:hAnsiTheme="majorBidi" w:cstheme="majorBidi"/>
          <w:sz w:val="24"/>
          <w:szCs w:val="24"/>
        </w:rPr>
        <w:t xml:space="preserve">It is hoped that this EGM will help inform the efforts of member States to develop national policies and strategies to harness nanotechnology.  </w:t>
      </w:r>
      <w:r w:rsidR="00B27B73" w:rsidRPr="0095722E">
        <w:rPr>
          <w:rFonts w:asciiTheme="majorBidi" w:eastAsia="DengXian" w:hAnsiTheme="majorBidi" w:cstheme="majorBidi"/>
          <w:sz w:val="24"/>
          <w:szCs w:val="24"/>
        </w:rPr>
        <w:t xml:space="preserve">This </w:t>
      </w:r>
      <w:r w:rsidR="00074972" w:rsidRPr="0095722E">
        <w:rPr>
          <w:rFonts w:asciiTheme="majorBidi" w:eastAsia="DengXian" w:hAnsiTheme="majorBidi" w:cstheme="majorBidi"/>
          <w:sz w:val="24"/>
          <w:szCs w:val="24"/>
        </w:rPr>
        <w:t xml:space="preserve">EGM </w:t>
      </w:r>
      <w:r w:rsidR="00B27B73" w:rsidRPr="0095722E">
        <w:rPr>
          <w:rFonts w:asciiTheme="majorBidi" w:eastAsia="DengXian" w:hAnsiTheme="majorBidi" w:cstheme="majorBidi"/>
          <w:sz w:val="24"/>
          <w:szCs w:val="24"/>
        </w:rPr>
        <w:t xml:space="preserve">is designed to stimulate discussion and generate new ideas at how best </w:t>
      </w:r>
      <w:r w:rsidR="00074972" w:rsidRPr="0095722E">
        <w:rPr>
          <w:rFonts w:asciiTheme="majorBidi" w:eastAsia="DengXian" w:hAnsiTheme="majorBidi" w:cstheme="majorBidi"/>
          <w:sz w:val="24"/>
          <w:szCs w:val="24"/>
        </w:rPr>
        <w:t>African countries can deploy, manage and harness nanotechnology to meet their development aspiration.</w:t>
      </w:r>
    </w:p>
    <w:p w14:paraId="2390FCEF"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Objectives of the Expert Group Meeting</w:t>
      </w:r>
    </w:p>
    <w:p w14:paraId="0C442835" w14:textId="6CDA4CF9" w:rsidR="0042599A" w:rsidRPr="0095722E" w:rsidRDefault="0042599A" w:rsidP="0095722E">
      <w:pPr>
        <w:spacing w:after="240" w:line="240" w:lineRule="auto"/>
        <w:ind w:firstLine="709"/>
        <w:jc w:val="both"/>
        <w:rPr>
          <w:rFonts w:asciiTheme="majorBidi" w:hAnsiTheme="majorBidi" w:cstheme="majorBidi"/>
          <w:sz w:val="24"/>
          <w:szCs w:val="24"/>
        </w:rPr>
      </w:pPr>
      <w:r w:rsidRPr="0095722E">
        <w:rPr>
          <w:rFonts w:asciiTheme="majorBidi" w:hAnsiTheme="majorBidi" w:cstheme="majorBidi"/>
          <w:sz w:val="24"/>
          <w:szCs w:val="24"/>
        </w:rPr>
        <w:t xml:space="preserve">The overall objective of the Expert Group Meeting is to identify </w:t>
      </w:r>
      <w:r w:rsidR="00D82B66" w:rsidRPr="0095722E">
        <w:rPr>
          <w:rFonts w:asciiTheme="majorBidi" w:hAnsiTheme="majorBidi" w:cstheme="majorBidi"/>
          <w:sz w:val="24"/>
          <w:szCs w:val="24"/>
        </w:rPr>
        <w:t xml:space="preserve">the current trends and the opportunities that nanotechnology realistically offers African countries </w:t>
      </w:r>
      <w:r w:rsidRPr="0095722E">
        <w:rPr>
          <w:rFonts w:asciiTheme="majorBidi" w:hAnsiTheme="majorBidi" w:cstheme="majorBidi"/>
          <w:sz w:val="24"/>
          <w:szCs w:val="24"/>
        </w:rPr>
        <w:t xml:space="preserve">and to explore the scope for </w:t>
      </w:r>
      <w:r w:rsidR="00D82B66" w:rsidRPr="0095722E">
        <w:rPr>
          <w:rFonts w:asciiTheme="majorBidi" w:hAnsiTheme="majorBidi" w:cstheme="majorBidi"/>
          <w:sz w:val="24"/>
          <w:szCs w:val="24"/>
        </w:rPr>
        <w:t xml:space="preserve">regional and national </w:t>
      </w:r>
      <w:r w:rsidRPr="0095722E">
        <w:rPr>
          <w:rFonts w:asciiTheme="majorBidi" w:hAnsiTheme="majorBidi" w:cstheme="majorBidi"/>
          <w:sz w:val="24"/>
          <w:szCs w:val="24"/>
        </w:rPr>
        <w:t xml:space="preserve">collaboration and cooperation to bridge the </w:t>
      </w:r>
      <w:r w:rsidR="00D82B66" w:rsidRPr="0095722E">
        <w:rPr>
          <w:rFonts w:asciiTheme="majorBidi" w:hAnsiTheme="majorBidi" w:cstheme="majorBidi"/>
          <w:sz w:val="24"/>
          <w:szCs w:val="24"/>
        </w:rPr>
        <w:t xml:space="preserve">nanotechnology skills, research and </w:t>
      </w:r>
      <w:r w:rsidRPr="0095722E">
        <w:rPr>
          <w:rFonts w:asciiTheme="majorBidi" w:hAnsiTheme="majorBidi" w:cstheme="majorBidi"/>
          <w:sz w:val="24"/>
          <w:szCs w:val="24"/>
        </w:rPr>
        <w:t xml:space="preserve">infrastructure </w:t>
      </w:r>
      <w:r w:rsidR="00D82B66" w:rsidRPr="0095722E">
        <w:rPr>
          <w:rFonts w:asciiTheme="majorBidi" w:hAnsiTheme="majorBidi" w:cstheme="majorBidi"/>
          <w:sz w:val="24"/>
          <w:szCs w:val="24"/>
        </w:rPr>
        <w:t xml:space="preserve">gaps to meet </w:t>
      </w:r>
      <w:r w:rsidRPr="0095722E">
        <w:rPr>
          <w:rFonts w:asciiTheme="majorBidi" w:hAnsiTheme="majorBidi" w:cstheme="majorBidi"/>
          <w:sz w:val="24"/>
          <w:szCs w:val="24"/>
        </w:rPr>
        <w:t>the Sustainable Development Goals. Specifically, the Expert Group Meeting will:</w:t>
      </w:r>
    </w:p>
    <w:p w14:paraId="2DC72264" w14:textId="0D3D7445" w:rsidR="0042599A" w:rsidRPr="0095722E" w:rsidRDefault="002D111F" w:rsidP="002D111F">
      <w:pPr>
        <w:pStyle w:val="ListParagraph"/>
        <w:numPr>
          <w:ilvl w:val="0"/>
          <w:numId w:val="4"/>
        </w:numPr>
        <w:spacing w:after="120" w:line="240" w:lineRule="auto"/>
        <w:ind w:left="1134" w:hanging="426"/>
        <w:contextualSpacing w:val="0"/>
        <w:jc w:val="both"/>
        <w:rPr>
          <w:rFonts w:asciiTheme="majorBidi" w:hAnsiTheme="majorBidi" w:cstheme="majorBidi"/>
          <w:sz w:val="24"/>
          <w:szCs w:val="24"/>
        </w:rPr>
      </w:pPr>
      <w:r>
        <w:rPr>
          <w:rFonts w:asciiTheme="majorBidi" w:hAnsiTheme="majorBidi" w:cstheme="majorBidi"/>
          <w:sz w:val="24"/>
          <w:szCs w:val="24"/>
        </w:rPr>
        <w:t xml:space="preserve">Assess the current state of nanotechnology in Africa as well as provide </w:t>
      </w:r>
      <w:r w:rsidR="0042599A" w:rsidRPr="0095722E">
        <w:rPr>
          <w:rFonts w:asciiTheme="majorBidi" w:hAnsiTheme="majorBidi" w:cstheme="majorBidi"/>
          <w:sz w:val="24"/>
          <w:szCs w:val="24"/>
        </w:rPr>
        <w:t xml:space="preserve">an overview of </w:t>
      </w:r>
      <w:r w:rsidR="00D82B66" w:rsidRPr="0095722E">
        <w:rPr>
          <w:rFonts w:asciiTheme="majorBidi" w:hAnsiTheme="majorBidi" w:cstheme="majorBidi"/>
          <w:sz w:val="24"/>
          <w:szCs w:val="24"/>
        </w:rPr>
        <w:t>nanotechnology development globally</w:t>
      </w:r>
      <w:r w:rsidR="0042599A" w:rsidRPr="0095722E">
        <w:rPr>
          <w:rFonts w:asciiTheme="majorBidi" w:hAnsiTheme="majorBidi" w:cstheme="majorBidi"/>
          <w:sz w:val="24"/>
          <w:szCs w:val="24"/>
        </w:rPr>
        <w:t>;</w:t>
      </w:r>
    </w:p>
    <w:p w14:paraId="4B7F2574" w14:textId="09A222B5" w:rsidR="0042599A" w:rsidRPr="0095722E" w:rsidRDefault="002D111F" w:rsidP="002D111F">
      <w:pPr>
        <w:pStyle w:val="ListParagraph"/>
        <w:numPr>
          <w:ilvl w:val="0"/>
          <w:numId w:val="4"/>
        </w:numPr>
        <w:spacing w:after="120" w:line="240" w:lineRule="auto"/>
        <w:ind w:left="1134" w:hanging="426"/>
        <w:contextualSpacing w:val="0"/>
        <w:jc w:val="both"/>
        <w:rPr>
          <w:rFonts w:asciiTheme="majorBidi" w:hAnsiTheme="majorBidi" w:cstheme="majorBidi"/>
          <w:sz w:val="24"/>
          <w:szCs w:val="24"/>
        </w:rPr>
      </w:pPr>
      <w:r>
        <w:rPr>
          <w:rFonts w:asciiTheme="majorBidi" w:hAnsiTheme="majorBidi" w:cstheme="majorBidi"/>
          <w:sz w:val="24"/>
          <w:szCs w:val="24"/>
        </w:rPr>
        <w:t xml:space="preserve">Explore opportunities to enable innovation using </w:t>
      </w:r>
      <w:proofErr w:type="spellStart"/>
      <w:r>
        <w:rPr>
          <w:rFonts w:asciiTheme="majorBidi" w:hAnsiTheme="majorBidi" w:cstheme="majorBidi"/>
          <w:sz w:val="24"/>
          <w:szCs w:val="24"/>
        </w:rPr>
        <w:t>nanaotechnology</w:t>
      </w:r>
      <w:proofErr w:type="spellEnd"/>
      <w:r>
        <w:rPr>
          <w:rFonts w:asciiTheme="majorBidi" w:hAnsiTheme="majorBidi" w:cstheme="majorBidi"/>
          <w:sz w:val="24"/>
          <w:szCs w:val="24"/>
        </w:rPr>
        <w:t xml:space="preserve"> to develop safe, effective products that </w:t>
      </w:r>
      <w:r w:rsidR="00D82B66" w:rsidRPr="0095722E">
        <w:rPr>
          <w:rFonts w:asciiTheme="majorBidi" w:hAnsiTheme="majorBidi" w:cstheme="majorBidi"/>
          <w:sz w:val="24"/>
          <w:szCs w:val="24"/>
        </w:rPr>
        <w:t xml:space="preserve">could make significant impacts in </w:t>
      </w:r>
      <w:r w:rsidR="0042599A" w:rsidRPr="0095722E">
        <w:rPr>
          <w:rFonts w:asciiTheme="majorBidi" w:hAnsiTheme="majorBidi" w:cstheme="majorBidi"/>
          <w:sz w:val="24"/>
          <w:szCs w:val="24"/>
        </w:rPr>
        <w:t>achieving the 2030 Agenda</w:t>
      </w:r>
      <w:r w:rsidR="00DC0DD7" w:rsidRPr="0095722E">
        <w:rPr>
          <w:rFonts w:asciiTheme="majorBidi" w:hAnsiTheme="majorBidi" w:cstheme="majorBidi"/>
          <w:sz w:val="24"/>
          <w:szCs w:val="24"/>
        </w:rPr>
        <w:t xml:space="preserve"> and national aspirations</w:t>
      </w:r>
      <w:r w:rsidR="0042599A" w:rsidRPr="0095722E">
        <w:rPr>
          <w:rFonts w:asciiTheme="majorBidi" w:hAnsiTheme="majorBidi" w:cstheme="majorBidi"/>
          <w:sz w:val="24"/>
          <w:szCs w:val="24"/>
        </w:rPr>
        <w:t>;</w:t>
      </w:r>
    </w:p>
    <w:p w14:paraId="67CCA5C9" w14:textId="66CE7354" w:rsidR="0042599A" w:rsidRPr="0095722E" w:rsidRDefault="0042599A" w:rsidP="0095722E">
      <w:pPr>
        <w:pStyle w:val="ListParagraph"/>
        <w:numPr>
          <w:ilvl w:val="0"/>
          <w:numId w:val="4"/>
        </w:numPr>
        <w:spacing w:after="120" w:line="240" w:lineRule="auto"/>
        <w:ind w:left="1134" w:hanging="426"/>
        <w:contextualSpacing w:val="0"/>
        <w:jc w:val="both"/>
        <w:rPr>
          <w:rFonts w:asciiTheme="majorBidi" w:hAnsiTheme="majorBidi" w:cstheme="majorBidi"/>
          <w:sz w:val="24"/>
          <w:szCs w:val="24"/>
        </w:rPr>
      </w:pPr>
      <w:r w:rsidRPr="0095722E">
        <w:rPr>
          <w:rFonts w:asciiTheme="majorBidi" w:hAnsiTheme="majorBidi" w:cstheme="majorBidi"/>
          <w:sz w:val="24"/>
          <w:szCs w:val="24"/>
        </w:rPr>
        <w:t xml:space="preserve">Explore </w:t>
      </w:r>
      <w:r w:rsidR="00DC0DD7" w:rsidRPr="0095722E">
        <w:rPr>
          <w:rFonts w:asciiTheme="majorBidi" w:hAnsiTheme="majorBidi" w:cstheme="majorBidi"/>
          <w:sz w:val="24"/>
          <w:szCs w:val="24"/>
        </w:rPr>
        <w:t>strategies and other arrangements that Africa</w:t>
      </w:r>
      <w:r w:rsidR="002D111F">
        <w:rPr>
          <w:rFonts w:asciiTheme="majorBidi" w:hAnsiTheme="majorBidi" w:cstheme="majorBidi"/>
          <w:sz w:val="24"/>
          <w:szCs w:val="24"/>
        </w:rPr>
        <w:t>n countries</w:t>
      </w:r>
      <w:r w:rsidR="00DC0DD7" w:rsidRPr="0095722E">
        <w:rPr>
          <w:rFonts w:asciiTheme="majorBidi" w:hAnsiTheme="majorBidi" w:cstheme="majorBidi"/>
          <w:sz w:val="24"/>
          <w:szCs w:val="24"/>
        </w:rPr>
        <w:t xml:space="preserve"> can use to harness global and regional knowledge in nanotechnology to drive innovation in Africa</w:t>
      </w:r>
      <w:r w:rsidRPr="0095722E">
        <w:rPr>
          <w:rFonts w:asciiTheme="majorBidi" w:hAnsiTheme="majorBidi" w:cstheme="majorBidi"/>
          <w:sz w:val="24"/>
          <w:szCs w:val="24"/>
        </w:rPr>
        <w:t>;</w:t>
      </w:r>
    </w:p>
    <w:p w14:paraId="3100F746" w14:textId="4F6B9C2A" w:rsidR="0042599A" w:rsidRDefault="0042599A" w:rsidP="0095722E">
      <w:pPr>
        <w:pStyle w:val="ListParagraph"/>
        <w:numPr>
          <w:ilvl w:val="0"/>
          <w:numId w:val="4"/>
        </w:numPr>
        <w:spacing w:after="120" w:line="240" w:lineRule="auto"/>
        <w:ind w:left="1134" w:hanging="426"/>
        <w:contextualSpacing w:val="0"/>
        <w:jc w:val="both"/>
        <w:rPr>
          <w:rFonts w:asciiTheme="majorBidi" w:hAnsiTheme="majorBidi" w:cstheme="majorBidi"/>
          <w:sz w:val="24"/>
          <w:szCs w:val="24"/>
        </w:rPr>
      </w:pPr>
      <w:r w:rsidRPr="0095722E">
        <w:rPr>
          <w:rFonts w:asciiTheme="majorBidi" w:hAnsiTheme="majorBidi" w:cstheme="majorBidi"/>
          <w:sz w:val="24"/>
          <w:szCs w:val="24"/>
        </w:rPr>
        <w:t xml:space="preserve">Identify the possibilities of regional </w:t>
      </w:r>
      <w:r w:rsidR="00DC0DD7" w:rsidRPr="0095722E">
        <w:rPr>
          <w:rFonts w:asciiTheme="majorBidi" w:hAnsiTheme="majorBidi" w:cstheme="majorBidi"/>
          <w:sz w:val="24"/>
          <w:szCs w:val="24"/>
        </w:rPr>
        <w:t xml:space="preserve">blocks in </w:t>
      </w:r>
      <w:r w:rsidRPr="0095722E">
        <w:rPr>
          <w:rFonts w:asciiTheme="majorBidi" w:hAnsiTheme="majorBidi" w:cstheme="majorBidi"/>
          <w:sz w:val="24"/>
          <w:szCs w:val="24"/>
        </w:rPr>
        <w:t xml:space="preserve">building research infrastructures </w:t>
      </w:r>
      <w:r w:rsidR="00DC0DD7" w:rsidRPr="0095722E">
        <w:rPr>
          <w:rFonts w:asciiTheme="majorBidi" w:hAnsiTheme="majorBidi" w:cstheme="majorBidi"/>
          <w:sz w:val="24"/>
          <w:szCs w:val="24"/>
        </w:rPr>
        <w:t xml:space="preserve">and industrial </w:t>
      </w:r>
      <w:r w:rsidRPr="0095722E">
        <w:rPr>
          <w:rFonts w:asciiTheme="majorBidi" w:hAnsiTheme="majorBidi" w:cstheme="majorBidi"/>
          <w:sz w:val="24"/>
          <w:szCs w:val="24"/>
        </w:rPr>
        <w:t>capacit</w:t>
      </w:r>
      <w:r w:rsidR="00DC0DD7" w:rsidRPr="0095722E">
        <w:rPr>
          <w:rFonts w:asciiTheme="majorBidi" w:hAnsiTheme="majorBidi" w:cstheme="majorBidi"/>
          <w:sz w:val="24"/>
          <w:szCs w:val="24"/>
        </w:rPr>
        <w:t xml:space="preserve">ies in nanotechnology </w:t>
      </w:r>
      <w:r w:rsidRPr="0095722E">
        <w:rPr>
          <w:rFonts w:asciiTheme="majorBidi" w:hAnsiTheme="majorBidi" w:cstheme="majorBidi"/>
          <w:sz w:val="24"/>
          <w:szCs w:val="24"/>
        </w:rPr>
        <w:t xml:space="preserve">in African countries; </w:t>
      </w:r>
    </w:p>
    <w:p w14:paraId="6E52E746" w14:textId="079E139B" w:rsidR="006441BE" w:rsidRPr="0095722E" w:rsidRDefault="006441BE" w:rsidP="0095722E">
      <w:pPr>
        <w:pStyle w:val="ListParagraph"/>
        <w:numPr>
          <w:ilvl w:val="0"/>
          <w:numId w:val="4"/>
        </w:numPr>
        <w:spacing w:after="120" w:line="240" w:lineRule="auto"/>
        <w:ind w:left="1134" w:hanging="426"/>
        <w:contextualSpacing w:val="0"/>
        <w:jc w:val="both"/>
        <w:rPr>
          <w:rFonts w:asciiTheme="majorBidi" w:hAnsiTheme="majorBidi" w:cstheme="majorBidi"/>
          <w:sz w:val="24"/>
          <w:szCs w:val="24"/>
        </w:rPr>
      </w:pPr>
      <w:r>
        <w:rPr>
          <w:rFonts w:asciiTheme="majorBidi" w:hAnsiTheme="majorBidi" w:cstheme="majorBidi"/>
          <w:sz w:val="24"/>
          <w:szCs w:val="24"/>
        </w:rPr>
        <w:t>Discuss the effectiveness of regulatory approaches, if any, to nanotechnology in African countries to meet the challenges that could arise from the use of products containing nanomaterials;</w:t>
      </w:r>
    </w:p>
    <w:p w14:paraId="0D1AF773" w14:textId="7C51C81C" w:rsidR="0042599A" w:rsidRPr="0095722E" w:rsidRDefault="00DC0DD7" w:rsidP="0095722E">
      <w:pPr>
        <w:pStyle w:val="ListParagraph"/>
        <w:numPr>
          <w:ilvl w:val="0"/>
          <w:numId w:val="4"/>
        </w:numPr>
        <w:spacing w:after="120" w:line="240" w:lineRule="auto"/>
        <w:ind w:left="1134" w:hanging="426"/>
        <w:contextualSpacing w:val="0"/>
        <w:jc w:val="both"/>
        <w:rPr>
          <w:rFonts w:asciiTheme="majorBidi" w:hAnsiTheme="majorBidi" w:cstheme="majorBidi"/>
          <w:sz w:val="24"/>
          <w:szCs w:val="24"/>
        </w:rPr>
      </w:pPr>
      <w:r w:rsidRPr="0095722E">
        <w:rPr>
          <w:rFonts w:asciiTheme="majorBidi" w:hAnsiTheme="majorBidi" w:cstheme="majorBidi"/>
          <w:sz w:val="24"/>
          <w:szCs w:val="24"/>
        </w:rPr>
        <w:t>Assess the potential social and regulatory challenges that nanotechnology development present to African countries</w:t>
      </w:r>
      <w:r w:rsidR="0042599A" w:rsidRPr="0095722E">
        <w:rPr>
          <w:rFonts w:asciiTheme="majorBidi" w:hAnsiTheme="majorBidi" w:cstheme="majorBidi"/>
          <w:sz w:val="24"/>
          <w:szCs w:val="24"/>
        </w:rPr>
        <w:t>;</w:t>
      </w:r>
      <w:r w:rsidRPr="0095722E">
        <w:rPr>
          <w:rFonts w:asciiTheme="majorBidi" w:hAnsiTheme="majorBidi" w:cstheme="majorBidi"/>
          <w:sz w:val="24"/>
          <w:szCs w:val="24"/>
        </w:rPr>
        <w:t xml:space="preserve"> and</w:t>
      </w:r>
    </w:p>
    <w:p w14:paraId="5E93A109" w14:textId="65A6C130" w:rsidR="0042599A" w:rsidRPr="0095722E" w:rsidRDefault="0042599A" w:rsidP="0095722E">
      <w:pPr>
        <w:pStyle w:val="ListParagraph"/>
        <w:numPr>
          <w:ilvl w:val="0"/>
          <w:numId w:val="4"/>
        </w:numPr>
        <w:spacing w:after="280" w:line="240" w:lineRule="auto"/>
        <w:ind w:left="1134" w:hanging="426"/>
        <w:contextualSpacing w:val="0"/>
        <w:jc w:val="both"/>
        <w:rPr>
          <w:rFonts w:asciiTheme="majorBidi" w:hAnsiTheme="majorBidi" w:cstheme="majorBidi"/>
          <w:sz w:val="24"/>
          <w:szCs w:val="24"/>
        </w:rPr>
      </w:pPr>
      <w:r w:rsidRPr="0095722E">
        <w:rPr>
          <w:rFonts w:asciiTheme="majorBidi" w:hAnsiTheme="majorBidi" w:cstheme="majorBidi"/>
          <w:sz w:val="24"/>
          <w:szCs w:val="24"/>
        </w:rPr>
        <w:t xml:space="preserve">Provide policy recommendations for the leveraging of international cooperation and collaboration to develop Africa’s </w:t>
      </w:r>
      <w:r w:rsidR="00DC0DD7" w:rsidRPr="0095722E">
        <w:rPr>
          <w:rFonts w:asciiTheme="majorBidi" w:hAnsiTheme="majorBidi" w:cstheme="majorBidi"/>
          <w:sz w:val="24"/>
          <w:szCs w:val="24"/>
        </w:rPr>
        <w:t>scientific, technological and industrial performance in nanotechnology</w:t>
      </w:r>
      <w:r w:rsidRPr="0095722E">
        <w:rPr>
          <w:rFonts w:asciiTheme="majorBidi" w:hAnsiTheme="majorBidi" w:cstheme="majorBidi"/>
          <w:sz w:val="24"/>
          <w:szCs w:val="24"/>
        </w:rPr>
        <w:t xml:space="preserve"> to achieve the 2030 Agenda. </w:t>
      </w:r>
    </w:p>
    <w:p w14:paraId="6095C131"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Expected outcomes</w:t>
      </w:r>
    </w:p>
    <w:p w14:paraId="6C21565B" w14:textId="77777777" w:rsidR="0042599A" w:rsidRPr="0095722E" w:rsidRDefault="0042599A" w:rsidP="0095722E">
      <w:pPr>
        <w:spacing w:after="240" w:line="240" w:lineRule="auto"/>
        <w:ind w:firstLine="709"/>
        <w:jc w:val="both"/>
        <w:rPr>
          <w:rFonts w:asciiTheme="majorBidi" w:hAnsiTheme="majorBidi" w:cstheme="majorBidi"/>
          <w:sz w:val="24"/>
          <w:szCs w:val="24"/>
        </w:rPr>
      </w:pPr>
      <w:r w:rsidRPr="0095722E">
        <w:rPr>
          <w:rFonts w:asciiTheme="majorBidi" w:hAnsiTheme="majorBidi" w:cstheme="majorBidi"/>
          <w:sz w:val="24"/>
          <w:szCs w:val="24"/>
        </w:rPr>
        <w:t>The expected results include the following:</w:t>
      </w:r>
    </w:p>
    <w:p w14:paraId="55FACDEE" w14:textId="2024AE64" w:rsidR="0042599A" w:rsidRPr="0095722E" w:rsidRDefault="0042599A" w:rsidP="0095722E">
      <w:pPr>
        <w:numPr>
          <w:ilvl w:val="0"/>
          <w:numId w:val="5"/>
        </w:numPr>
        <w:tabs>
          <w:tab w:val="clear" w:pos="720"/>
        </w:tabs>
        <w:autoSpaceDE w:val="0"/>
        <w:autoSpaceDN w:val="0"/>
        <w:adjustRightInd w:val="0"/>
        <w:spacing w:after="120" w:line="240" w:lineRule="auto"/>
        <w:ind w:left="1134" w:hanging="425"/>
        <w:jc w:val="both"/>
        <w:rPr>
          <w:rFonts w:asciiTheme="majorBidi" w:hAnsiTheme="majorBidi" w:cstheme="majorBidi"/>
          <w:sz w:val="24"/>
          <w:szCs w:val="24"/>
        </w:rPr>
      </w:pPr>
      <w:r w:rsidRPr="0095722E">
        <w:rPr>
          <w:rFonts w:asciiTheme="majorBidi" w:hAnsiTheme="majorBidi" w:cstheme="majorBidi"/>
          <w:sz w:val="24"/>
          <w:szCs w:val="24"/>
        </w:rPr>
        <w:t xml:space="preserve">Research and analytical report on </w:t>
      </w:r>
      <w:r w:rsidR="00DC0DD7" w:rsidRPr="0095722E">
        <w:rPr>
          <w:rFonts w:asciiTheme="majorBidi" w:hAnsiTheme="majorBidi" w:cstheme="majorBidi"/>
          <w:sz w:val="24"/>
          <w:szCs w:val="24"/>
        </w:rPr>
        <w:t>nanotechnology</w:t>
      </w:r>
      <w:r w:rsidRPr="0095722E">
        <w:rPr>
          <w:rFonts w:asciiTheme="majorBidi" w:hAnsiTheme="majorBidi" w:cstheme="majorBidi"/>
          <w:sz w:val="24"/>
          <w:szCs w:val="24"/>
        </w:rPr>
        <w:t xml:space="preserve"> in Africa and the role of collaboration to meet the Sustainable Development Goals</w:t>
      </w:r>
      <w:r w:rsidRPr="0095722E">
        <w:rPr>
          <w:rFonts w:asciiTheme="majorBidi" w:eastAsia="Times New Roman" w:hAnsiTheme="majorBidi" w:cstheme="majorBidi"/>
          <w:sz w:val="24"/>
          <w:szCs w:val="24"/>
        </w:rPr>
        <w:t>;</w:t>
      </w:r>
    </w:p>
    <w:p w14:paraId="11BAFA75" w14:textId="77777777" w:rsidR="0042599A" w:rsidRPr="0095722E" w:rsidRDefault="0042599A" w:rsidP="0095722E">
      <w:pPr>
        <w:numPr>
          <w:ilvl w:val="0"/>
          <w:numId w:val="5"/>
        </w:numPr>
        <w:tabs>
          <w:tab w:val="clear" w:pos="720"/>
        </w:tabs>
        <w:autoSpaceDE w:val="0"/>
        <w:autoSpaceDN w:val="0"/>
        <w:adjustRightInd w:val="0"/>
        <w:spacing w:after="120" w:line="240" w:lineRule="auto"/>
        <w:ind w:left="1134" w:hanging="425"/>
        <w:jc w:val="both"/>
        <w:rPr>
          <w:rFonts w:asciiTheme="majorBidi" w:hAnsiTheme="majorBidi" w:cstheme="majorBidi"/>
          <w:sz w:val="24"/>
          <w:szCs w:val="24"/>
        </w:rPr>
      </w:pPr>
      <w:r w:rsidRPr="0095722E">
        <w:rPr>
          <w:rFonts w:asciiTheme="majorBidi" w:hAnsiTheme="majorBidi" w:cstheme="majorBidi"/>
          <w:sz w:val="24"/>
          <w:szCs w:val="24"/>
        </w:rPr>
        <w:t>Policy briefs and working papers;</w:t>
      </w:r>
    </w:p>
    <w:p w14:paraId="4D27098F" w14:textId="65DD7885" w:rsidR="0042599A" w:rsidRPr="0095722E" w:rsidRDefault="0042599A" w:rsidP="0095722E">
      <w:pPr>
        <w:numPr>
          <w:ilvl w:val="0"/>
          <w:numId w:val="5"/>
        </w:numPr>
        <w:tabs>
          <w:tab w:val="clear" w:pos="720"/>
        </w:tabs>
        <w:autoSpaceDE w:val="0"/>
        <w:autoSpaceDN w:val="0"/>
        <w:adjustRightInd w:val="0"/>
        <w:spacing w:after="280" w:line="240" w:lineRule="auto"/>
        <w:ind w:left="1134" w:hanging="425"/>
        <w:jc w:val="both"/>
        <w:rPr>
          <w:rFonts w:asciiTheme="majorBidi" w:hAnsiTheme="majorBidi" w:cstheme="majorBidi"/>
          <w:sz w:val="24"/>
          <w:szCs w:val="24"/>
        </w:rPr>
      </w:pPr>
      <w:r w:rsidRPr="0095722E">
        <w:rPr>
          <w:rFonts w:asciiTheme="majorBidi" w:hAnsiTheme="majorBidi" w:cstheme="majorBidi"/>
          <w:sz w:val="24"/>
          <w:szCs w:val="24"/>
        </w:rPr>
        <w:t>Input into the report</w:t>
      </w:r>
      <w:r w:rsidR="00DC0DD7" w:rsidRPr="0095722E">
        <w:rPr>
          <w:rFonts w:asciiTheme="majorBidi" w:hAnsiTheme="majorBidi" w:cstheme="majorBidi"/>
          <w:sz w:val="24"/>
          <w:szCs w:val="24"/>
        </w:rPr>
        <w:t>s</w:t>
      </w:r>
      <w:r w:rsidRPr="0095722E">
        <w:rPr>
          <w:rFonts w:asciiTheme="majorBidi" w:hAnsiTheme="majorBidi" w:cstheme="majorBidi"/>
          <w:sz w:val="24"/>
          <w:szCs w:val="24"/>
        </w:rPr>
        <w:t xml:space="preserve"> of the </w:t>
      </w:r>
      <w:r w:rsidR="00DC0DD7" w:rsidRPr="0095722E">
        <w:rPr>
          <w:rFonts w:asciiTheme="majorBidi" w:hAnsiTheme="majorBidi" w:cstheme="majorBidi"/>
          <w:sz w:val="24"/>
          <w:szCs w:val="24"/>
        </w:rPr>
        <w:t xml:space="preserve">African Union on Emerging Technologies, Specialized Technical Committee on Education, Science and Technology as well as </w:t>
      </w:r>
      <w:r w:rsidRPr="0095722E">
        <w:rPr>
          <w:rFonts w:asciiTheme="majorBidi" w:hAnsiTheme="majorBidi" w:cstheme="majorBidi"/>
          <w:sz w:val="24"/>
          <w:szCs w:val="24"/>
        </w:rPr>
        <w:t xml:space="preserve">ECA </w:t>
      </w:r>
      <w:r w:rsidR="00DC0DD7" w:rsidRPr="0095722E">
        <w:rPr>
          <w:rFonts w:asciiTheme="majorBidi" w:hAnsiTheme="majorBidi" w:cstheme="majorBidi"/>
          <w:sz w:val="24"/>
          <w:szCs w:val="24"/>
        </w:rPr>
        <w:t xml:space="preserve">Senior Expert Dialogues </w:t>
      </w:r>
      <w:r w:rsidR="0095722E" w:rsidRPr="0095722E">
        <w:rPr>
          <w:rFonts w:asciiTheme="majorBidi" w:hAnsiTheme="majorBidi" w:cstheme="majorBidi"/>
          <w:sz w:val="24"/>
          <w:szCs w:val="24"/>
        </w:rPr>
        <w:t>and the UN Technology Facilitation Mechanism</w:t>
      </w:r>
      <w:r w:rsidRPr="0095722E">
        <w:rPr>
          <w:rFonts w:asciiTheme="majorBidi" w:hAnsiTheme="majorBidi" w:cstheme="majorBidi"/>
          <w:sz w:val="24"/>
          <w:szCs w:val="24"/>
        </w:rPr>
        <w:t>.</w:t>
      </w:r>
    </w:p>
    <w:p w14:paraId="6DA68F7C"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Expected impact</w:t>
      </w:r>
    </w:p>
    <w:p w14:paraId="29DB6E67" w14:textId="03C75C4A" w:rsidR="0042599A" w:rsidRPr="0095722E" w:rsidRDefault="0042599A" w:rsidP="0095722E">
      <w:pPr>
        <w:spacing w:after="280" w:line="240" w:lineRule="auto"/>
        <w:ind w:firstLine="709"/>
        <w:jc w:val="both"/>
        <w:rPr>
          <w:rFonts w:asciiTheme="majorBidi" w:hAnsiTheme="majorBidi" w:cstheme="majorBidi"/>
          <w:sz w:val="24"/>
          <w:szCs w:val="24"/>
        </w:rPr>
      </w:pPr>
      <w:r w:rsidRPr="0095722E">
        <w:rPr>
          <w:rFonts w:asciiTheme="majorBidi" w:hAnsiTheme="majorBidi" w:cstheme="majorBidi"/>
          <w:sz w:val="24"/>
          <w:szCs w:val="24"/>
        </w:rPr>
        <w:t xml:space="preserve">The expected impacts are: an enhanced understanding on how Africa can harness collaborative arrangements to build </w:t>
      </w:r>
      <w:r w:rsidR="0095722E" w:rsidRPr="0095722E">
        <w:rPr>
          <w:rFonts w:asciiTheme="majorBidi" w:hAnsiTheme="majorBidi" w:cstheme="majorBidi"/>
          <w:sz w:val="24"/>
          <w:szCs w:val="24"/>
        </w:rPr>
        <w:t xml:space="preserve">nanotechnology </w:t>
      </w:r>
      <w:r w:rsidRPr="0095722E">
        <w:rPr>
          <w:rFonts w:asciiTheme="majorBidi" w:hAnsiTheme="majorBidi" w:cstheme="majorBidi"/>
          <w:sz w:val="24"/>
          <w:szCs w:val="24"/>
        </w:rPr>
        <w:t xml:space="preserve">capacity </w:t>
      </w:r>
      <w:r w:rsidR="0095722E" w:rsidRPr="0095722E">
        <w:rPr>
          <w:rFonts w:asciiTheme="majorBidi" w:hAnsiTheme="majorBidi" w:cstheme="majorBidi"/>
          <w:sz w:val="24"/>
          <w:szCs w:val="24"/>
        </w:rPr>
        <w:t xml:space="preserve">for research, industry and </w:t>
      </w:r>
      <w:r w:rsidR="006441BE" w:rsidRPr="0095722E">
        <w:rPr>
          <w:rFonts w:asciiTheme="majorBidi" w:hAnsiTheme="majorBidi" w:cstheme="majorBidi"/>
          <w:sz w:val="24"/>
          <w:szCs w:val="24"/>
        </w:rPr>
        <w:t>regulation;</w:t>
      </w:r>
      <w:r w:rsidRPr="0095722E">
        <w:rPr>
          <w:rFonts w:asciiTheme="majorBidi" w:hAnsiTheme="majorBidi" w:cstheme="majorBidi"/>
          <w:sz w:val="24"/>
          <w:szCs w:val="24"/>
        </w:rPr>
        <w:t xml:space="preserve"> and improved national policies </w:t>
      </w:r>
      <w:r w:rsidR="0095722E" w:rsidRPr="0095722E">
        <w:rPr>
          <w:rFonts w:asciiTheme="majorBidi" w:hAnsiTheme="majorBidi" w:cstheme="majorBidi"/>
          <w:sz w:val="24"/>
          <w:szCs w:val="24"/>
        </w:rPr>
        <w:t>and strategies for nanotechnology development</w:t>
      </w:r>
      <w:r w:rsidRPr="0095722E">
        <w:rPr>
          <w:rFonts w:asciiTheme="majorBidi" w:eastAsia="Times New Roman" w:hAnsiTheme="majorBidi" w:cstheme="majorBidi"/>
          <w:sz w:val="24"/>
          <w:szCs w:val="24"/>
        </w:rPr>
        <w:t>.</w:t>
      </w:r>
    </w:p>
    <w:p w14:paraId="62271DB0"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Partnerships</w:t>
      </w:r>
    </w:p>
    <w:p w14:paraId="11AAD297" w14:textId="77777777" w:rsidR="0042599A" w:rsidRPr="0095722E" w:rsidRDefault="0042599A" w:rsidP="0095722E">
      <w:pPr>
        <w:spacing w:after="280" w:line="240" w:lineRule="auto"/>
        <w:ind w:firstLine="709"/>
        <w:jc w:val="both"/>
        <w:rPr>
          <w:rFonts w:asciiTheme="majorBidi" w:hAnsiTheme="majorBidi" w:cstheme="majorBidi"/>
          <w:sz w:val="24"/>
          <w:szCs w:val="24"/>
        </w:rPr>
      </w:pPr>
      <w:r w:rsidRPr="0095722E">
        <w:rPr>
          <w:rFonts w:asciiTheme="majorBidi" w:hAnsiTheme="majorBidi" w:cstheme="majorBidi"/>
          <w:sz w:val="24"/>
          <w:szCs w:val="24"/>
        </w:rPr>
        <w:t xml:space="preserve">The Expert Group Meeting will be organized in collaboration with the African Union Commission (in particular, its Department of Human Resources, Science and Technology). </w:t>
      </w:r>
    </w:p>
    <w:p w14:paraId="615DA2AD"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Participation</w:t>
      </w:r>
    </w:p>
    <w:p w14:paraId="6036AD0C" w14:textId="1574FDF5" w:rsidR="0042599A" w:rsidRPr="0095722E" w:rsidRDefault="00396ACC" w:rsidP="00097C4F">
      <w:pPr>
        <w:spacing w:after="280" w:line="240" w:lineRule="auto"/>
        <w:ind w:firstLine="709"/>
        <w:jc w:val="both"/>
        <w:rPr>
          <w:rFonts w:asciiTheme="majorBidi" w:hAnsiTheme="majorBidi" w:cstheme="majorBidi"/>
          <w:sz w:val="24"/>
          <w:szCs w:val="24"/>
        </w:rPr>
      </w:pPr>
      <w:r w:rsidRPr="0095722E">
        <w:rPr>
          <w:rFonts w:asciiTheme="majorBidi" w:eastAsia="DengXian" w:hAnsiTheme="majorBidi" w:cstheme="majorBidi"/>
          <w:sz w:val="24"/>
          <w:szCs w:val="24"/>
        </w:rPr>
        <w:t xml:space="preserve">It is expected that about approximately </w:t>
      </w:r>
      <w:r w:rsidRPr="00453FE3">
        <w:rPr>
          <w:rFonts w:asciiTheme="majorBidi" w:eastAsia="DengXian" w:hAnsiTheme="majorBidi" w:cstheme="majorBidi"/>
          <w:sz w:val="24"/>
          <w:szCs w:val="24"/>
          <w:highlight w:val="yellow"/>
        </w:rPr>
        <w:t>50 experts</w:t>
      </w:r>
      <w:r w:rsidRPr="0095722E">
        <w:rPr>
          <w:rFonts w:asciiTheme="majorBidi" w:eastAsia="DengXian" w:hAnsiTheme="majorBidi" w:cstheme="majorBidi"/>
          <w:sz w:val="24"/>
          <w:szCs w:val="24"/>
        </w:rPr>
        <w:t xml:space="preserve"> from Governments, the private sector, financial institutions, non-governmental organizations (NGOs) and research institutions from within and outside Africa will attend the EGM.</w:t>
      </w:r>
      <w:r>
        <w:rPr>
          <w:rFonts w:asciiTheme="majorBidi" w:eastAsia="DengXian" w:hAnsiTheme="majorBidi" w:cstheme="majorBidi"/>
          <w:sz w:val="24"/>
          <w:szCs w:val="24"/>
        </w:rPr>
        <w:t xml:space="preserve"> </w:t>
      </w:r>
      <w:r w:rsidR="0042599A" w:rsidRPr="0095722E">
        <w:rPr>
          <w:rFonts w:asciiTheme="majorBidi" w:hAnsiTheme="majorBidi" w:cstheme="majorBidi"/>
          <w:sz w:val="24"/>
          <w:szCs w:val="24"/>
        </w:rPr>
        <w:t xml:space="preserve">Participation is by invitation only. Invitations will be extended to African Ministries responsible for Science, Technology and Innovation </w:t>
      </w:r>
      <w:r w:rsidR="00097C4F">
        <w:rPr>
          <w:rFonts w:asciiTheme="majorBidi" w:hAnsiTheme="majorBidi" w:cstheme="majorBidi"/>
          <w:sz w:val="24"/>
          <w:szCs w:val="24"/>
        </w:rPr>
        <w:t xml:space="preserve">(Scientific Research) </w:t>
      </w:r>
      <w:r w:rsidR="0042599A" w:rsidRPr="0095722E">
        <w:rPr>
          <w:rFonts w:asciiTheme="majorBidi" w:hAnsiTheme="majorBidi" w:cstheme="majorBidi"/>
          <w:sz w:val="24"/>
          <w:szCs w:val="24"/>
        </w:rPr>
        <w:t xml:space="preserve">and Ministries responsible for </w:t>
      </w:r>
      <w:r w:rsidR="00097C4F">
        <w:rPr>
          <w:rFonts w:asciiTheme="majorBidi" w:hAnsiTheme="majorBidi" w:cstheme="majorBidi"/>
          <w:sz w:val="24"/>
          <w:szCs w:val="24"/>
        </w:rPr>
        <w:t xml:space="preserve">Higher Education </w:t>
      </w:r>
      <w:r w:rsidR="0042599A" w:rsidRPr="0095722E">
        <w:rPr>
          <w:rFonts w:asciiTheme="majorBidi" w:hAnsiTheme="majorBidi" w:cstheme="majorBidi"/>
          <w:sz w:val="24"/>
          <w:szCs w:val="24"/>
        </w:rPr>
        <w:t xml:space="preserve">to nominate senior policy experts to attend and participate. Invitations will also be extended to heads of major African research centres, STI institutions, African Union departments, NEPAD, regional economic communities, selected academic institutions, agencies within the United Nations system that have a pertinent mandate, multilateral and bilateral development agencies; and non-governmental organizations and civil society organizations, and a selected number of experts. ECA will provide full sponsorship to about </w:t>
      </w:r>
      <w:r w:rsidR="00097C4F" w:rsidRPr="0095722E">
        <w:rPr>
          <w:rFonts w:asciiTheme="majorBidi" w:hAnsiTheme="majorBidi" w:cstheme="majorBidi"/>
          <w:sz w:val="24"/>
          <w:szCs w:val="24"/>
        </w:rPr>
        <w:t>2</w:t>
      </w:r>
      <w:r w:rsidR="00097C4F">
        <w:rPr>
          <w:rFonts w:asciiTheme="majorBidi" w:hAnsiTheme="majorBidi" w:cstheme="majorBidi"/>
          <w:sz w:val="24"/>
          <w:szCs w:val="24"/>
        </w:rPr>
        <w:t>5</w:t>
      </w:r>
      <w:r w:rsidR="00097C4F" w:rsidRPr="0095722E">
        <w:rPr>
          <w:rFonts w:asciiTheme="majorBidi" w:hAnsiTheme="majorBidi" w:cstheme="majorBidi"/>
          <w:sz w:val="24"/>
          <w:szCs w:val="24"/>
        </w:rPr>
        <w:t xml:space="preserve"> </w:t>
      </w:r>
      <w:r w:rsidR="0042599A" w:rsidRPr="0095722E">
        <w:rPr>
          <w:rFonts w:asciiTheme="majorBidi" w:hAnsiTheme="majorBidi" w:cstheme="majorBidi"/>
          <w:sz w:val="24"/>
          <w:szCs w:val="24"/>
        </w:rPr>
        <w:t xml:space="preserve">experts nominated by African governments. Participants will be expected to </w:t>
      </w:r>
      <w:r w:rsidR="00097C4F">
        <w:rPr>
          <w:rFonts w:asciiTheme="majorBidi" w:hAnsiTheme="majorBidi" w:cstheme="majorBidi"/>
          <w:sz w:val="24"/>
          <w:szCs w:val="24"/>
        </w:rPr>
        <w:t xml:space="preserve">engage in a robust, wide-ranging discussion of the theme and issues identified. </w:t>
      </w:r>
    </w:p>
    <w:p w14:paraId="2C999C46"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Documentation and language</w:t>
      </w:r>
    </w:p>
    <w:p w14:paraId="1C0CE706" w14:textId="77777777" w:rsidR="0042599A" w:rsidRPr="0095722E" w:rsidRDefault="0042599A" w:rsidP="0095722E">
      <w:pPr>
        <w:spacing w:after="280" w:line="240" w:lineRule="auto"/>
        <w:ind w:firstLine="709"/>
        <w:jc w:val="both"/>
        <w:rPr>
          <w:rFonts w:asciiTheme="majorBidi" w:hAnsiTheme="majorBidi" w:cstheme="majorBidi"/>
          <w:sz w:val="24"/>
          <w:szCs w:val="24"/>
        </w:rPr>
      </w:pPr>
      <w:r w:rsidRPr="0095722E">
        <w:rPr>
          <w:rFonts w:asciiTheme="majorBidi" w:hAnsiTheme="majorBidi" w:cstheme="majorBidi"/>
          <w:sz w:val="24"/>
          <w:szCs w:val="24"/>
        </w:rPr>
        <w:t xml:space="preserve">Documents, materials and publications relevant to the theme will be made available on the website created for the me. Expert papers will be made available in the language in which they are written. The working language of the meeting is English. </w:t>
      </w:r>
    </w:p>
    <w:p w14:paraId="3607907F" w14:textId="77777777" w:rsidR="0042599A" w:rsidRPr="0095722E" w:rsidRDefault="0042599A" w:rsidP="0095722E">
      <w:pPr>
        <w:pStyle w:val="ListParagraph"/>
        <w:numPr>
          <w:ilvl w:val="0"/>
          <w:numId w:val="3"/>
        </w:numPr>
        <w:spacing w:after="280" w:line="240" w:lineRule="auto"/>
        <w:ind w:left="709" w:hanging="709"/>
        <w:contextualSpacing w:val="0"/>
        <w:jc w:val="both"/>
        <w:rPr>
          <w:rFonts w:asciiTheme="majorBidi" w:hAnsiTheme="majorBidi" w:cstheme="majorBidi"/>
          <w:b/>
          <w:sz w:val="24"/>
          <w:szCs w:val="24"/>
        </w:rPr>
      </w:pPr>
      <w:r w:rsidRPr="0095722E">
        <w:rPr>
          <w:rFonts w:asciiTheme="majorBidi" w:hAnsiTheme="majorBidi" w:cstheme="majorBidi"/>
          <w:b/>
          <w:sz w:val="24"/>
          <w:szCs w:val="24"/>
        </w:rPr>
        <w:t>Date and venue</w:t>
      </w:r>
    </w:p>
    <w:p w14:paraId="5B3F1E45" w14:textId="760CDF7C" w:rsidR="0042599A" w:rsidRPr="0095722E" w:rsidRDefault="0042599A" w:rsidP="009B0FEF">
      <w:pPr>
        <w:spacing w:after="280" w:line="240" w:lineRule="auto"/>
        <w:ind w:firstLine="709"/>
        <w:jc w:val="both"/>
        <w:rPr>
          <w:rFonts w:asciiTheme="majorBidi" w:hAnsiTheme="majorBidi" w:cstheme="majorBidi"/>
          <w:sz w:val="24"/>
          <w:szCs w:val="24"/>
        </w:rPr>
      </w:pPr>
      <w:r w:rsidRPr="0095722E">
        <w:rPr>
          <w:rFonts w:asciiTheme="majorBidi" w:hAnsiTheme="majorBidi" w:cstheme="majorBidi"/>
          <w:sz w:val="24"/>
          <w:szCs w:val="24"/>
        </w:rPr>
        <w:t xml:space="preserve">The Expert Group Meeting will be held on </w:t>
      </w:r>
      <w:r w:rsidR="009B0FEF">
        <w:rPr>
          <w:rFonts w:asciiTheme="majorBidi" w:hAnsiTheme="majorBidi" w:cstheme="majorBidi"/>
          <w:b/>
          <w:sz w:val="24"/>
          <w:szCs w:val="24"/>
        </w:rPr>
        <w:t>November</w:t>
      </w:r>
      <w:r w:rsidR="0095722E" w:rsidRPr="0095722E">
        <w:rPr>
          <w:rFonts w:asciiTheme="majorBidi" w:hAnsiTheme="majorBidi" w:cstheme="majorBidi"/>
          <w:b/>
          <w:sz w:val="24"/>
          <w:szCs w:val="24"/>
        </w:rPr>
        <w:t xml:space="preserve"> 2018</w:t>
      </w:r>
      <w:r w:rsidRPr="0095722E">
        <w:rPr>
          <w:rFonts w:asciiTheme="majorBidi" w:hAnsiTheme="majorBidi" w:cstheme="majorBidi"/>
          <w:sz w:val="24"/>
          <w:szCs w:val="24"/>
        </w:rPr>
        <w:t xml:space="preserve"> at the United Nations Conference Centre, Addis Ababa. </w:t>
      </w:r>
    </w:p>
    <w:p w14:paraId="1F791782" w14:textId="77777777" w:rsidR="0042599A" w:rsidRPr="0095722E" w:rsidRDefault="0042599A" w:rsidP="0095722E">
      <w:pPr>
        <w:jc w:val="both"/>
        <w:rPr>
          <w:rFonts w:asciiTheme="majorBidi" w:hAnsiTheme="majorBidi" w:cstheme="majorBidi"/>
          <w:sz w:val="24"/>
          <w:szCs w:val="24"/>
        </w:rPr>
      </w:pPr>
      <w:r w:rsidRPr="0095722E">
        <w:rPr>
          <w:rFonts w:asciiTheme="majorBidi" w:hAnsiTheme="majorBidi" w:cstheme="majorBidi"/>
          <w:b/>
          <w:sz w:val="24"/>
          <w:szCs w:val="24"/>
        </w:rPr>
        <w:t xml:space="preserve">Further contacts: </w:t>
      </w:r>
      <w:r w:rsidRPr="0095722E">
        <w:rPr>
          <w:rFonts w:asciiTheme="majorBidi" w:hAnsiTheme="majorBidi" w:cstheme="majorBidi"/>
          <w:sz w:val="24"/>
          <w:szCs w:val="24"/>
        </w:rPr>
        <w:t xml:space="preserve">Mr. Victor Konde at </w:t>
      </w:r>
      <w:hyperlink r:id="rId8" w:history="1">
        <w:r w:rsidRPr="0095722E">
          <w:rPr>
            <w:rStyle w:val="Hyperlink"/>
            <w:rFonts w:asciiTheme="majorBidi" w:hAnsiTheme="majorBidi" w:cstheme="majorBidi"/>
            <w:bCs/>
            <w:sz w:val="24"/>
            <w:szCs w:val="24"/>
          </w:rPr>
          <w:t>kondev@un.org</w:t>
        </w:r>
      </w:hyperlink>
      <w:r w:rsidRPr="0095722E">
        <w:rPr>
          <w:rFonts w:asciiTheme="majorBidi" w:hAnsiTheme="majorBidi" w:cstheme="majorBidi"/>
          <w:sz w:val="24"/>
          <w:szCs w:val="24"/>
        </w:rPr>
        <w:t xml:space="preserve"> (Tel: +251.11.544.3654) with copy to Ms. Hidat Mebratu at </w:t>
      </w:r>
      <w:hyperlink r:id="rId9" w:history="1">
        <w:r w:rsidRPr="0095722E">
          <w:rPr>
            <w:rStyle w:val="Hyperlink"/>
            <w:rFonts w:asciiTheme="majorBidi" w:hAnsiTheme="majorBidi" w:cstheme="majorBidi"/>
            <w:bCs/>
            <w:sz w:val="24"/>
            <w:szCs w:val="24"/>
          </w:rPr>
          <w:t>mebratu.uneca@un.org</w:t>
        </w:r>
      </w:hyperlink>
      <w:r w:rsidRPr="0095722E">
        <w:rPr>
          <w:rFonts w:asciiTheme="majorBidi" w:hAnsiTheme="majorBidi" w:cstheme="majorBidi"/>
          <w:bCs/>
          <w:sz w:val="24"/>
          <w:szCs w:val="24"/>
        </w:rPr>
        <w:t xml:space="preserve"> (Tel: +251.11.544.5257) and to </w:t>
      </w:r>
      <w:hyperlink r:id="rId10" w:history="1">
        <w:r w:rsidRPr="0095722E">
          <w:rPr>
            <w:rStyle w:val="Hyperlink"/>
            <w:rFonts w:asciiTheme="majorBidi" w:hAnsiTheme="majorBidi" w:cstheme="majorBidi"/>
            <w:sz w:val="24"/>
            <w:szCs w:val="24"/>
          </w:rPr>
          <w:t>ECA-SID-NTIS@un.org</w:t>
        </w:r>
      </w:hyperlink>
      <w:r w:rsidRPr="0095722E">
        <w:rPr>
          <w:rFonts w:asciiTheme="majorBidi" w:hAnsiTheme="majorBidi" w:cstheme="majorBidi"/>
          <w:sz w:val="24"/>
          <w:szCs w:val="24"/>
        </w:rPr>
        <w:t>.</w:t>
      </w:r>
    </w:p>
    <w:p w14:paraId="4F163F8E" w14:textId="77777777" w:rsidR="0042599A" w:rsidRPr="0095722E" w:rsidRDefault="0042599A" w:rsidP="0095722E">
      <w:pPr>
        <w:jc w:val="both"/>
        <w:rPr>
          <w:rFonts w:asciiTheme="majorBidi" w:hAnsiTheme="majorBidi" w:cstheme="majorBidi"/>
          <w:sz w:val="24"/>
          <w:szCs w:val="24"/>
        </w:rPr>
      </w:pPr>
    </w:p>
    <w:sectPr w:rsidR="0042599A" w:rsidRPr="00957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A71F" w14:textId="77777777" w:rsidR="00147471" w:rsidRDefault="00147471" w:rsidP="000D3607">
      <w:pPr>
        <w:spacing w:after="0" w:line="240" w:lineRule="auto"/>
      </w:pPr>
      <w:r>
        <w:separator/>
      </w:r>
    </w:p>
  </w:endnote>
  <w:endnote w:type="continuationSeparator" w:id="0">
    <w:p w14:paraId="083C026F" w14:textId="77777777" w:rsidR="00147471" w:rsidRDefault="00147471" w:rsidP="000D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35D9" w14:textId="77777777" w:rsidR="00147471" w:rsidRDefault="00147471" w:rsidP="000D3607">
      <w:pPr>
        <w:spacing w:after="0" w:line="240" w:lineRule="auto"/>
      </w:pPr>
      <w:r>
        <w:separator/>
      </w:r>
    </w:p>
  </w:footnote>
  <w:footnote w:type="continuationSeparator" w:id="0">
    <w:p w14:paraId="12373E31" w14:textId="77777777" w:rsidR="00147471" w:rsidRDefault="00147471" w:rsidP="000D3607">
      <w:pPr>
        <w:spacing w:after="0" w:line="240" w:lineRule="auto"/>
      </w:pPr>
      <w:r>
        <w:continuationSeparator/>
      </w:r>
    </w:p>
  </w:footnote>
  <w:footnote w:id="1">
    <w:p w14:paraId="48328A37" w14:textId="77777777" w:rsidR="00FB31A6" w:rsidRPr="00B1492A" w:rsidRDefault="00FB31A6" w:rsidP="00FB31A6">
      <w:pPr>
        <w:pStyle w:val="FootnoteText"/>
        <w:rPr>
          <w:rFonts w:asciiTheme="majorBidi" w:hAnsiTheme="majorBidi" w:cstheme="majorBidi"/>
        </w:rPr>
      </w:pPr>
      <w:r w:rsidRPr="00B1492A">
        <w:rPr>
          <w:rStyle w:val="FootnoteReference"/>
          <w:rFonts w:asciiTheme="majorBidi" w:hAnsiTheme="majorBidi" w:cstheme="majorBidi"/>
        </w:rPr>
        <w:footnoteRef/>
      </w:r>
      <w:r w:rsidRPr="00B1492A">
        <w:rPr>
          <w:rFonts w:asciiTheme="majorBidi" w:hAnsiTheme="majorBidi" w:cstheme="majorBidi"/>
        </w:rPr>
        <w:t xml:space="preserve"> </w:t>
      </w:r>
      <w:hyperlink r:id="rId1" w:history="1">
        <w:r w:rsidRPr="00B1492A">
          <w:rPr>
            <w:rStyle w:val="Hyperlink"/>
            <w:rFonts w:asciiTheme="majorBidi" w:hAnsiTheme="majorBidi" w:cstheme="majorBidi"/>
          </w:rPr>
          <w:t>https://www.nano.gov</w:t>
        </w:r>
      </w:hyperlink>
      <w:r w:rsidRPr="00B1492A">
        <w:rPr>
          <w:rFonts w:asciiTheme="majorBidi" w:hAnsiTheme="majorBidi" w:cstheme="majorBidi"/>
        </w:rPr>
        <w:t xml:space="preserve"> </w:t>
      </w:r>
    </w:p>
  </w:footnote>
  <w:footnote w:id="2">
    <w:p w14:paraId="55ED3074" w14:textId="77777777" w:rsidR="00FB31A6" w:rsidRPr="00B1492A" w:rsidRDefault="00FB31A6" w:rsidP="00FB31A6">
      <w:pPr>
        <w:pStyle w:val="Heading1"/>
        <w:rPr>
          <w:lang w:val="en-US"/>
        </w:rPr>
      </w:pPr>
      <w:r w:rsidRPr="00B1492A">
        <w:rPr>
          <w:rStyle w:val="FootnoteReference"/>
          <w:rFonts w:asciiTheme="majorBidi" w:hAnsiTheme="majorBidi"/>
          <w:sz w:val="20"/>
          <w:szCs w:val="20"/>
        </w:rPr>
        <w:footnoteRef/>
      </w:r>
      <w:r w:rsidRPr="00B1492A">
        <w:rPr>
          <w:rFonts w:asciiTheme="majorBidi" w:hAnsiTheme="majorBidi"/>
          <w:sz w:val="20"/>
          <w:szCs w:val="20"/>
        </w:rPr>
        <w:t xml:space="preserve"> </w:t>
      </w:r>
      <w:hyperlink r:id="rId2" w:history="1">
        <w:r w:rsidRPr="00B1492A">
          <w:rPr>
            <w:rStyle w:val="Hyperlink"/>
            <w:rFonts w:asciiTheme="majorBidi" w:hAnsiTheme="majorBidi"/>
            <w:sz w:val="20"/>
            <w:szCs w:val="20"/>
          </w:rPr>
          <w:t>A Matter of Size: Triennial Review of the National Nanotechnology Initiative</w:t>
        </w:r>
      </w:hyperlink>
      <w:r w:rsidRPr="00B1492A">
        <w:rPr>
          <w:rFonts w:asciiTheme="majorBidi" w:hAnsiTheme="majorBidi"/>
          <w:sz w:val="20"/>
          <w:szCs w:val="20"/>
        </w:rPr>
        <w:t xml:space="preserve"> </w:t>
      </w:r>
      <w:r w:rsidRPr="00B1492A">
        <w:rPr>
          <w:rStyle w:val="title-copyright"/>
          <w:rFonts w:asciiTheme="majorBidi" w:hAnsiTheme="majorBidi"/>
          <w:sz w:val="20"/>
          <w:szCs w:val="20"/>
        </w:rPr>
        <w:t>(2006</w:t>
      </w:r>
      <w:r>
        <w:rPr>
          <w:rStyle w:val="title-copyright"/>
          <w:rFonts w:asciiTheme="majorBidi" w:hAnsiTheme="majorBidi"/>
          <w:sz w:val="20"/>
          <w:szCs w:val="20"/>
        </w:rPr>
        <w:t xml:space="preserve">), see Chapter 1 </w:t>
      </w:r>
      <w:hyperlink r:id="rId3" w:history="1">
        <w:r w:rsidRPr="004A17AC">
          <w:rPr>
            <w:rStyle w:val="Hyperlink"/>
            <w:rFonts w:asciiTheme="majorBidi" w:hAnsiTheme="majorBidi"/>
            <w:sz w:val="20"/>
            <w:szCs w:val="20"/>
          </w:rPr>
          <w:t>https://www.nap.edu/read/11752/chapter/</w:t>
        </w:r>
      </w:hyperlink>
      <w:r>
        <w:rPr>
          <w:rStyle w:val="title-copyright"/>
          <w:rFonts w:asciiTheme="majorBidi" w:hAnsiTheme="majorBidi"/>
          <w:sz w:val="20"/>
          <w:szCs w:val="20"/>
        </w:rPr>
        <w:t xml:space="preserve"> </w:t>
      </w:r>
      <w:r>
        <w:rPr>
          <w:lang w:val="en-US"/>
        </w:rPr>
        <w:t xml:space="preserve"> </w:t>
      </w:r>
    </w:p>
  </w:footnote>
  <w:footnote w:id="3">
    <w:p w14:paraId="0768AF21" w14:textId="77777777" w:rsidR="00FB31A6" w:rsidRPr="00C97C16" w:rsidRDefault="00FB31A6" w:rsidP="00FB31A6">
      <w:pPr>
        <w:pStyle w:val="Heading1"/>
        <w:rPr>
          <w:rFonts w:asciiTheme="majorBidi" w:hAnsiTheme="majorBidi"/>
          <w:sz w:val="20"/>
          <w:szCs w:val="20"/>
        </w:rPr>
      </w:pPr>
      <w:r w:rsidRPr="00C97C16">
        <w:rPr>
          <w:rStyle w:val="FootnoteReference"/>
          <w:rFonts w:asciiTheme="majorBidi" w:eastAsiaTheme="minorHAnsi" w:hAnsiTheme="majorBidi"/>
          <w:color w:val="auto"/>
          <w:sz w:val="20"/>
          <w:szCs w:val="20"/>
        </w:rPr>
        <w:footnoteRef/>
      </w:r>
      <w:r w:rsidRPr="00C97C16">
        <w:rPr>
          <w:rStyle w:val="FootnoteReference"/>
          <w:rFonts w:asciiTheme="majorBidi" w:hAnsiTheme="majorBidi"/>
          <w:sz w:val="20"/>
          <w:szCs w:val="20"/>
        </w:rPr>
        <w:footnoteRef/>
      </w:r>
      <w:r w:rsidRPr="00C97C16">
        <w:rPr>
          <w:rFonts w:asciiTheme="majorBidi" w:hAnsiTheme="majorBidi"/>
          <w:sz w:val="20"/>
          <w:szCs w:val="20"/>
        </w:rPr>
        <w:t xml:space="preserve"> </w:t>
      </w:r>
      <w:r w:rsidRPr="00C97C16">
        <w:rPr>
          <w:rStyle w:val="Strong"/>
          <w:rFonts w:asciiTheme="majorBidi" w:hAnsiTheme="majorBidi"/>
          <w:sz w:val="20"/>
          <w:szCs w:val="20"/>
        </w:rPr>
        <w:t>Williams</w:t>
      </w:r>
      <w:r w:rsidRPr="00C97C16">
        <w:rPr>
          <w:rFonts w:asciiTheme="majorBidi" w:hAnsiTheme="majorBidi"/>
          <w:sz w:val="20"/>
          <w:szCs w:val="20"/>
        </w:rPr>
        <w:t xml:space="preserve">, R.S., and </w:t>
      </w:r>
      <w:proofErr w:type="spellStart"/>
      <w:r w:rsidRPr="00C97C16">
        <w:rPr>
          <w:rStyle w:val="Strong"/>
          <w:rFonts w:asciiTheme="majorBidi" w:hAnsiTheme="majorBidi"/>
          <w:sz w:val="20"/>
          <w:szCs w:val="20"/>
        </w:rPr>
        <w:t>Alivisatos</w:t>
      </w:r>
      <w:proofErr w:type="spellEnd"/>
      <w:r w:rsidRPr="00C97C16">
        <w:rPr>
          <w:rFonts w:asciiTheme="majorBidi" w:hAnsiTheme="majorBidi"/>
          <w:sz w:val="20"/>
          <w:szCs w:val="20"/>
        </w:rPr>
        <w:t xml:space="preserve">, P. (Eds.) </w:t>
      </w:r>
      <w:proofErr w:type="gramStart"/>
      <w:r w:rsidRPr="00C97C16">
        <w:rPr>
          <w:rFonts w:asciiTheme="majorBidi" w:hAnsiTheme="majorBidi"/>
          <w:sz w:val="20"/>
          <w:szCs w:val="20"/>
        </w:rPr>
        <w:t xml:space="preserve">2000 </w:t>
      </w:r>
      <w:r w:rsidRPr="00C97C16">
        <w:rPr>
          <w:rFonts w:asciiTheme="majorBidi" w:eastAsia="DengXian" w:hAnsiTheme="majorBidi"/>
          <w:sz w:val="20"/>
          <w:szCs w:val="20"/>
          <w:highlight w:val="yellow"/>
        </w:rPr>
        <w:t xml:space="preserve"> </w:t>
      </w:r>
      <w:r w:rsidRPr="00C97C16">
        <w:rPr>
          <w:rFonts w:asciiTheme="majorBidi" w:hAnsiTheme="majorBidi"/>
          <w:sz w:val="20"/>
          <w:szCs w:val="20"/>
        </w:rPr>
        <w:t>Nanotechnology</w:t>
      </w:r>
      <w:proofErr w:type="gramEnd"/>
      <w:r w:rsidRPr="00C97C16">
        <w:rPr>
          <w:rFonts w:asciiTheme="majorBidi" w:hAnsiTheme="majorBidi"/>
          <w:sz w:val="20"/>
          <w:szCs w:val="20"/>
        </w:rPr>
        <w:t xml:space="preserve"> Research Directions: IWGN Workshop Report; Vision for Nanotechnology in the Next Decade, Springer Netherlands</w:t>
      </w:r>
    </w:p>
    <w:p w14:paraId="5613486C" w14:textId="77777777" w:rsidR="00FB31A6" w:rsidRDefault="00FB31A6" w:rsidP="00FB31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BC6"/>
    <w:multiLevelType w:val="hybridMultilevel"/>
    <w:tmpl w:val="BD920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37E63"/>
    <w:multiLevelType w:val="multilevel"/>
    <w:tmpl w:val="53102404"/>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547F607F"/>
    <w:multiLevelType w:val="hybridMultilevel"/>
    <w:tmpl w:val="1BB434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31546"/>
    <w:multiLevelType w:val="hybridMultilevel"/>
    <w:tmpl w:val="4FA4BCAE"/>
    <w:lvl w:ilvl="0" w:tplc="C11AB6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BC3162"/>
    <w:multiLevelType w:val="hybridMultilevel"/>
    <w:tmpl w:val="87683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72"/>
    <w:rsid w:val="00074972"/>
    <w:rsid w:val="000968B0"/>
    <w:rsid w:val="00097C4F"/>
    <w:rsid w:val="000A24AD"/>
    <w:rsid w:val="000D3607"/>
    <w:rsid w:val="001007B9"/>
    <w:rsid w:val="001452F8"/>
    <w:rsid w:val="00147471"/>
    <w:rsid w:val="001B782C"/>
    <w:rsid w:val="001E3533"/>
    <w:rsid w:val="002770E6"/>
    <w:rsid w:val="00293666"/>
    <w:rsid w:val="002C407D"/>
    <w:rsid w:val="002D111F"/>
    <w:rsid w:val="002E2B3F"/>
    <w:rsid w:val="003017AD"/>
    <w:rsid w:val="0030242C"/>
    <w:rsid w:val="00310477"/>
    <w:rsid w:val="00386CA9"/>
    <w:rsid w:val="00396ACC"/>
    <w:rsid w:val="003C73CD"/>
    <w:rsid w:val="003D6DC2"/>
    <w:rsid w:val="0042599A"/>
    <w:rsid w:val="0043112C"/>
    <w:rsid w:val="00453FE3"/>
    <w:rsid w:val="004854E6"/>
    <w:rsid w:val="004C1260"/>
    <w:rsid w:val="004E5C7C"/>
    <w:rsid w:val="00546960"/>
    <w:rsid w:val="00550D72"/>
    <w:rsid w:val="005E0718"/>
    <w:rsid w:val="0060095A"/>
    <w:rsid w:val="006441BE"/>
    <w:rsid w:val="00724AFE"/>
    <w:rsid w:val="007276BB"/>
    <w:rsid w:val="0073325C"/>
    <w:rsid w:val="007566AD"/>
    <w:rsid w:val="00866317"/>
    <w:rsid w:val="008872F5"/>
    <w:rsid w:val="008E7E9C"/>
    <w:rsid w:val="008F0979"/>
    <w:rsid w:val="00901CFA"/>
    <w:rsid w:val="00957216"/>
    <w:rsid w:val="0095722E"/>
    <w:rsid w:val="0097132F"/>
    <w:rsid w:val="00990ECF"/>
    <w:rsid w:val="009B0FEF"/>
    <w:rsid w:val="009E0046"/>
    <w:rsid w:val="00A02157"/>
    <w:rsid w:val="00A828CA"/>
    <w:rsid w:val="00B27B73"/>
    <w:rsid w:val="00B56B76"/>
    <w:rsid w:val="00B65AF5"/>
    <w:rsid w:val="00B71C96"/>
    <w:rsid w:val="00BC77D7"/>
    <w:rsid w:val="00C9539D"/>
    <w:rsid w:val="00C96FA0"/>
    <w:rsid w:val="00C9739B"/>
    <w:rsid w:val="00CE212E"/>
    <w:rsid w:val="00D022CD"/>
    <w:rsid w:val="00D30573"/>
    <w:rsid w:val="00D82B66"/>
    <w:rsid w:val="00DC0DD7"/>
    <w:rsid w:val="00DC4238"/>
    <w:rsid w:val="00DE6579"/>
    <w:rsid w:val="00E4318A"/>
    <w:rsid w:val="00F07169"/>
    <w:rsid w:val="00F20F72"/>
    <w:rsid w:val="00F26DF6"/>
    <w:rsid w:val="00F523F8"/>
    <w:rsid w:val="00F9333C"/>
    <w:rsid w:val="00FA0A3D"/>
    <w:rsid w:val="00FB31A6"/>
    <w:rsid w:val="00FB54E7"/>
    <w:rsid w:val="00FD2641"/>
    <w:rsid w:val="00FE2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03B8"/>
  <w15:chartTrackingRefBased/>
  <w15:docId w15:val="{7E9F323F-8F36-4A14-92BD-5DDAFD71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B31A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D7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50"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550D72"/>
    <w:rPr>
      <w:rFonts w:ascii="Consolas" w:eastAsia="Times New Roman" w:hAnsi="Consolas" w:cs="Consolas"/>
      <w:color w:val="333333"/>
      <w:sz w:val="20"/>
      <w:szCs w:val="20"/>
      <w:shd w:val="clear" w:color="auto" w:fill="F5F5F5"/>
    </w:rPr>
  </w:style>
  <w:style w:type="paragraph" w:styleId="ListParagraph">
    <w:name w:val="List Paragraph"/>
    <w:basedOn w:val="Normal"/>
    <w:uiPriority w:val="34"/>
    <w:qFormat/>
    <w:rsid w:val="00546960"/>
    <w:pPr>
      <w:ind w:left="720"/>
      <w:contextualSpacing/>
    </w:pPr>
  </w:style>
  <w:style w:type="paragraph" w:styleId="Header">
    <w:name w:val="header"/>
    <w:basedOn w:val="Normal"/>
    <w:link w:val="HeaderChar"/>
    <w:uiPriority w:val="99"/>
    <w:unhideWhenUsed/>
    <w:rsid w:val="000D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607"/>
    <w:rPr>
      <w:lang w:val="en-GB"/>
    </w:rPr>
  </w:style>
  <w:style w:type="paragraph" w:styleId="Footer">
    <w:name w:val="footer"/>
    <w:basedOn w:val="Normal"/>
    <w:link w:val="FooterChar"/>
    <w:uiPriority w:val="99"/>
    <w:unhideWhenUsed/>
    <w:rsid w:val="000D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07"/>
    <w:rPr>
      <w:lang w:val="en-GB"/>
    </w:rPr>
  </w:style>
  <w:style w:type="character" w:styleId="Hyperlink">
    <w:name w:val="Hyperlink"/>
    <w:basedOn w:val="DefaultParagraphFont"/>
    <w:uiPriority w:val="99"/>
    <w:unhideWhenUsed/>
    <w:rsid w:val="0042599A"/>
    <w:rPr>
      <w:color w:val="0000FF"/>
      <w:u w:val="single"/>
    </w:rPr>
  </w:style>
  <w:style w:type="paragraph" w:styleId="FootnoteText">
    <w:name w:val="footnote text"/>
    <w:aliases w:val="fn,footnote text,Footnote Text Char1,Footnote Text Char Char,Footnote Text Char1 Char Char,Footnote Text Char Char Char Char Char,Footnote Text Char Char1 Char Char,Footnote Text Char Char1,FOOTNOTES,single space,Fußnotentext Char Char,ADB"/>
    <w:basedOn w:val="Normal"/>
    <w:link w:val="FootnoteTextChar"/>
    <w:unhideWhenUsed/>
    <w:rsid w:val="00BC77D7"/>
    <w:pPr>
      <w:spacing w:after="0" w:line="240" w:lineRule="auto"/>
    </w:pPr>
    <w:rPr>
      <w:sz w:val="20"/>
      <w:szCs w:val="20"/>
    </w:rPr>
  </w:style>
  <w:style w:type="character" w:customStyle="1" w:styleId="FootnoteTextChar">
    <w:name w:val="Footnote Text Char"/>
    <w:aliases w:val="fn Char,footnote text Char,Footnote Text Char1 Char,Footnote Text Char Char Char,Footnote Text Char1 Char Char Char,Footnote Text Char Char Char Char Char Char,Footnote Text Char Char1 Char Char Char,Footnote Text Char Char1 Char"/>
    <w:basedOn w:val="DefaultParagraphFont"/>
    <w:link w:val="FootnoteText"/>
    <w:rsid w:val="00BC77D7"/>
    <w:rPr>
      <w:sz w:val="20"/>
      <w:szCs w:val="20"/>
      <w:lang w:val="en-GB"/>
    </w:rPr>
  </w:style>
  <w:style w:type="character" w:styleId="FootnoteReference">
    <w:name w:val="footnote reference"/>
    <w:aliases w:val="16 Point,Superscript 6 Point,Ref,de nota al pie,Footnote Ref,ftref"/>
    <w:basedOn w:val="DefaultParagraphFont"/>
    <w:semiHidden/>
    <w:unhideWhenUsed/>
    <w:rsid w:val="00BC77D7"/>
    <w:rPr>
      <w:vertAlign w:val="superscript"/>
    </w:rPr>
  </w:style>
  <w:style w:type="character" w:styleId="Strong">
    <w:name w:val="Strong"/>
    <w:basedOn w:val="DefaultParagraphFont"/>
    <w:uiPriority w:val="22"/>
    <w:qFormat/>
    <w:rsid w:val="00310477"/>
    <w:rPr>
      <w:b/>
      <w:bCs/>
    </w:rPr>
  </w:style>
  <w:style w:type="paragraph" w:styleId="BalloonText">
    <w:name w:val="Balloon Text"/>
    <w:basedOn w:val="Normal"/>
    <w:link w:val="BalloonTextChar"/>
    <w:uiPriority w:val="99"/>
    <w:semiHidden/>
    <w:unhideWhenUsed/>
    <w:rsid w:val="0095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2E"/>
    <w:rPr>
      <w:rFonts w:ascii="Segoe UI" w:hAnsi="Segoe UI" w:cs="Segoe UI"/>
      <w:sz w:val="18"/>
      <w:szCs w:val="18"/>
      <w:lang w:val="en-GB"/>
    </w:rPr>
  </w:style>
  <w:style w:type="character" w:customStyle="1" w:styleId="Heading1Char">
    <w:name w:val="Heading 1 Char"/>
    <w:basedOn w:val="DefaultParagraphFont"/>
    <w:link w:val="Heading1"/>
    <w:uiPriority w:val="9"/>
    <w:rsid w:val="00FB31A6"/>
    <w:rPr>
      <w:rFonts w:asciiTheme="majorHAnsi" w:eastAsiaTheme="majorEastAsia" w:hAnsiTheme="majorHAnsi" w:cstheme="majorBidi"/>
      <w:color w:val="2E74B5" w:themeColor="accent1" w:themeShade="BF"/>
      <w:sz w:val="32"/>
      <w:szCs w:val="32"/>
      <w:lang w:val="en-GB" w:eastAsia="en-US"/>
    </w:rPr>
  </w:style>
  <w:style w:type="character" w:customStyle="1" w:styleId="title-copyright">
    <w:name w:val="title-copyright"/>
    <w:basedOn w:val="DefaultParagraphFont"/>
    <w:rsid w:val="00FB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0217">
      <w:bodyDiv w:val="1"/>
      <w:marLeft w:val="0"/>
      <w:marRight w:val="0"/>
      <w:marTop w:val="0"/>
      <w:marBottom w:val="0"/>
      <w:divBdr>
        <w:top w:val="none" w:sz="0" w:space="0" w:color="auto"/>
        <w:left w:val="none" w:sz="0" w:space="0" w:color="auto"/>
        <w:bottom w:val="none" w:sz="0" w:space="0" w:color="auto"/>
        <w:right w:val="none" w:sz="0" w:space="0" w:color="auto"/>
      </w:divBdr>
      <w:divsChild>
        <w:div w:id="903881689">
          <w:marLeft w:val="0"/>
          <w:marRight w:val="0"/>
          <w:marTop w:val="0"/>
          <w:marBottom w:val="0"/>
          <w:divBdr>
            <w:top w:val="none" w:sz="0" w:space="0" w:color="auto"/>
            <w:left w:val="none" w:sz="0" w:space="0" w:color="auto"/>
            <w:bottom w:val="none" w:sz="0" w:space="0" w:color="auto"/>
            <w:right w:val="none" w:sz="0" w:space="0" w:color="auto"/>
          </w:divBdr>
          <w:divsChild>
            <w:div w:id="1893693209">
              <w:marLeft w:val="-225"/>
              <w:marRight w:val="-225"/>
              <w:marTop w:val="0"/>
              <w:marBottom w:val="0"/>
              <w:divBdr>
                <w:top w:val="none" w:sz="0" w:space="0" w:color="auto"/>
                <w:left w:val="none" w:sz="0" w:space="0" w:color="auto"/>
                <w:bottom w:val="none" w:sz="0" w:space="0" w:color="auto"/>
                <w:right w:val="none" w:sz="0" w:space="0" w:color="auto"/>
              </w:divBdr>
              <w:divsChild>
                <w:div w:id="2067870156">
                  <w:marLeft w:val="0"/>
                  <w:marRight w:val="0"/>
                  <w:marTop w:val="0"/>
                  <w:marBottom w:val="0"/>
                  <w:divBdr>
                    <w:top w:val="none" w:sz="0" w:space="0" w:color="auto"/>
                    <w:left w:val="none" w:sz="0" w:space="0" w:color="auto"/>
                    <w:bottom w:val="none" w:sz="0" w:space="0" w:color="auto"/>
                    <w:right w:val="none" w:sz="0" w:space="0" w:color="auto"/>
                  </w:divBdr>
                  <w:divsChild>
                    <w:div w:id="417990650">
                      <w:marLeft w:val="0"/>
                      <w:marRight w:val="0"/>
                      <w:marTop w:val="0"/>
                      <w:marBottom w:val="150"/>
                      <w:divBdr>
                        <w:top w:val="none" w:sz="0" w:space="0" w:color="auto"/>
                        <w:left w:val="none" w:sz="0" w:space="0" w:color="auto"/>
                        <w:bottom w:val="none" w:sz="0" w:space="0" w:color="auto"/>
                        <w:right w:val="none" w:sz="0" w:space="0" w:color="auto"/>
                      </w:divBdr>
                      <w:divsChild>
                        <w:div w:id="1330018420">
                          <w:marLeft w:val="0"/>
                          <w:marRight w:val="0"/>
                          <w:marTop w:val="0"/>
                          <w:marBottom w:val="0"/>
                          <w:divBdr>
                            <w:top w:val="none" w:sz="0" w:space="0" w:color="auto"/>
                            <w:left w:val="none" w:sz="0" w:space="0" w:color="auto"/>
                            <w:bottom w:val="none" w:sz="0" w:space="0" w:color="auto"/>
                            <w:right w:val="none" w:sz="0" w:space="0" w:color="auto"/>
                          </w:divBdr>
                          <w:divsChild>
                            <w:div w:id="1923834675">
                              <w:marLeft w:val="0"/>
                              <w:marRight w:val="0"/>
                              <w:marTop w:val="0"/>
                              <w:marBottom w:val="0"/>
                              <w:divBdr>
                                <w:top w:val="none" w:sz="0" w:space="0" w:color="auto"/>
                                <w:left w:val="none" w:sz="0" w:space="0" w:color="auto"/>
                                <w:bottom w:val="none" w:sz="0" w:space="0" w:color="auto"/>
                                <w:right w:val="none" w:sz="0" w:space="0" w:color="auto"/>
                              </w:divBdr>
                              <w:divsChild>
                                <w:div w:id="497430451">
                                  <w:marLeft w:val="0"/>
                                  <w:marRight w:val="0"/>
                                  <w:marTop w:val="0"/>
                                  <w:marBottom w:val="0"/>
                                  <w:divBdr>
                                    <w:top w:val="none" w:sz="0" w:space="0" w:color="auto"/>
                                    <w:left w:val="none" w:sz="0" w:space="0" w:color="auto"/>
                                    <w:bottom w:val="none" w:sz="0" w:space="0" w:color="auto"/>
                                    <w:right w:val="none" w:sz="0" w:space="0" w:color="auto"/>
                                  </w:divBdr>
                                  <w:divsChild>
                                    <w:div w:id="1529180562">
                                      <w:marLeft w:val="0"/>
                                      <w:marRight w:val="0"/>
                                      <w:marTop w:val="0"/>
                                      <w:marBottom w:val="0"/>
                                      <w:divBdr>
                                        <w:top w:val="none" w:sz="0" w:space="0" w:color="auto"/>
                                        <w:left w:val="none" w:sz="0" w:space="0" w:color="auto"/>
                                        <w:bottom w:val="none" w:sz="0" w:space="0" w:color="auto"/>
                                        <w:right w:val="none" w:sz="0" w:space="0" w:color="auto"/>
                                      </w:divBdr>
                                      <w:divsChild>
                                        <w:div w:id="9654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dev@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A-SID-NTIS@un.org" TargetMode="External"/><Relationship Id="rId4" Type="http://schemas.openxmlformats.org/officeDocument/2006/relationships/settings" Target="settings.xml"/><Relationship Id="rId9" Type="http://schemas.openxmlformats.org/officeDocument/2006/relationships/hyperlink" Target="mailto:mebratu.uneca@u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p.edu/read/11752/chapter/" TargetMode="External"/><Relationship Id="rId2" Type="http://schemas.openxmlformats.org/officeDocument/2006/relationships/hyperlink" Target="https://www.nap.edu/catalog/11752/a-matter-of-size-triennial-review-of-the-national-nanotechnology" TargetMode="External"/><Relationship Id="rId1" Type="http://schemas.openxmlformats.org/officeDocument/2006/relationships/hyperlink" Target="https://www.nan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8DB8-B98B-4800-9D8C-2FA40A1A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Konde</dc:creator>
  <cp:keywords/>
  <dc:description/>
  <cp:lastModifiedBy>Hidat Mebratu</cp:lastModifiedBy>
  <cp:revision>6</cp:revision>
  <cp:lastPrinted>2018-03-07T13:01:00Z</cp:lastPrinted>
  <dcterms:created xsi:type="dcterms:W3CDTF">2018-03-26T08:33:00Z</dcterms:created>
  <dcterms:modified xsi:type="dcterms:W3CDTF">2018-09-13T12:39:00Z</dcterms:modified>
</cp:coreProperties>
</file>