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722B2A" w:rsidRDefault="002972AB" w:rsidP="002972AB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722B2A">
        <w:rPr>
          <w:b/>
          <w:bCs/>
          <w:sz w:val="28"/>
          <w:szCs w:val="28"/>
          <w:lang w:val="en-GB"/>
        </w:rPr>
        <w:t>Health Emergency Risk Assessment Typology (draft 8 May)</w:t>
      </w:r>
    </w:p>
    <w:p w:rsidR="002972AB" w:rsidRPr="002972AB" w:rsidRDefault="002972AB" w:rsidP="002972AB">
      <w:pPr>
        <w:spacing w:after="0" w:line="240" w:lineRule="auto"/>
        <w:jc w:val="center"/>
        <w:rPr>
          <w:b/>
          <w:bCs/>
          <w:lang w:val="en-GB"/>
        </w:rPr>
      </w:pPr>
    </w:p>
    <w:tbl>
      <w:tblPr>
        <w:tblStyle w:val="TableGrid"/>
        <w:tblW w:w="1331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10"/>
        <w:gridCol w:w="1984"/>
        <w:gridCol w:w="1701"/>
        <w:gridCol w:w="1418"/>
        <w:gridCol w:w="1559"/>
        <w:gridCol w:w="1444"/>
      </w:tblGrid>
      <w:tr w:rsidR="00D73972" w:rsidRPr="007D27BA" w:rsidTr="00722B2A">
        <w:trPr>
          <w:tblHeader/>
        </w:trPr>
        <w:tc>
          <w:tcPr>
            <w:tcW w:w="1384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 xml:space="preserve">Family 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10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Purpose/uses</w:t>
            </w:r>
          </w:p>
        </w:tc>
        <w:tc>
          <w:tcPr>
            <w:tcW w:w="1984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701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Output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Investment</w:t>
            </w:r>
          </w:p>
        </w:tc>
        <w:tc>
          <w:tcPr>
            <w:tcW w:w="1559" w:type="dxa"/>
          </w:tcPr>
          <w:p w:rsidR="008E7A33" w:rsidRPr="007D27BA" w:rsidRDefault="008E7A3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Example</w:t>
            </w:r>
          </w:p>
        </w:tc>
        <w:tc>
          <w:tcPr>
            <w:tcW w:w="1444" w:type="dxa"/>
          </w:tcPr>
          <w:p w:rsidR="008E7A33" w:rsidRPr="007D27BA" w:rsidRDefault="002A6B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D27BA"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D73972" w:rsidRPr="007D27BA" w:rsidTr="005C3239">
        <w:trPr>
          <w:trHeight w:val="2508"/>
        </w:trPr>
        <w:tc>
          <w:tcPr>
            <w:tcW w:w="1384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Risk modelling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Probabilistic loss models</w:t>
            </w:r>
          </w:p>
        </w:tc>
        <w:tc>
          <w:tcPr>
            <w:tcW w:w="2410" w:type="dxa"/>
          </w:tcPr>
          <w:p w:rsidR="008E7A33" w:rsidRPr="007D27BA" w:rsidRDefault="008E7A33" w:rsidP="007D27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Total expected losses (</w:t>
            </w:r>
            <w:r w:rsidR="002A6BCD" w:rsidRPr="007D27BA">
              <w:rPr>
                <w:sz w:val="20"/>
                <w:szCs w:val="20"/>
                <w:lang w:val="en-GB"/>
              </w:rPr>
              <w:t xml:space="preserve">used by </w:t>
            </w:r>
            <w:r w:rsidRPr="007D27BA">
              <w:rPr>
                <w:sz w:val="20"/>
                <w:szCs w:val="20"/>
                <w:lang w:val="en-GB"/>
              </w:rPr>
              <w:t>insurance industry)</w:t>
            </w:r>
          </w:p>
          <w:p w:rsidR="008E7A33" w:rsidRPr="007D27BA" w:rsidRDefault="007D27BA" w:rsidP="007D27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Maps risks based on likelihood and impacts</w:t>
            </w:r>
          </w:p>
        </w:tc>
        <w:tc>
          <w:tcPr>
            <w:tcW w:w="1984" w:type="dxa"/>
          </w:tcPr>
          <w:p w:rsidR="008E7A33" w:rsidRPr="007D27BA" w:rsidRDefault="002A6BCD" w:rsidP="008E7A33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multi / single </w:t>
            </w:r>
            <w:r w:rsidR="008E7A33" w:rsidRPr="007D27BA">
              <w:rPr>
                <w:sz w:val="20"/>
                <w:szCs w:val="20"/>
                <w:lang w:val="en-GB"/>
              </w:rPr>
              <w:t>hazard</w:t>
            </w:r>
          </w:p>
          <w:p w:rsidR="002A6BCD" w:rsidRPr="007D27BA" w:rsidRDefault="002A6BCD" w:rsidP="008E7A33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exposure</w:t>
            </w:r>
          </w:p>
          <w:p w:rsidR="008E7A33" w:rsidRPr="007D27BA" w:rsidRDefault="002A6BCD" w:rsidP="008E7A33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vulnerability</w:t>
            </w:r>
          </w:p>
          <w:p w:rsidR="008E7A33" w:rsidRPr="007D27BA" w:rsidRDefault="008E7A33" w:rsidP="008E7A33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conjoint risks</w:t>
            </w:r>
          </w:p>
          <w:p w:rsidR="008E7A33" w:rsidRPr="007D27BA" w:rsidRDefault="008E7A33" w:rsidP="008E7A33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cascading risks</w:t>
            </w:r>
          </w:p>
        </w:tc>
        <w:tc>
          <w:tcPr>
            <w:tcW w:w="1701" w:type="dxa"/>
          </w:tcPr>
          <w:p w:rsidR="008E7A33" w:rsidRPr="007D27BA" w:rsidRDefault="008E7A33" w:rsidP="002A6BCD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Loss exceedance curves</w:t>
            </w:r>
          </w:p>
          <w:p w:rsidR="008E7A33" w:rsidRPr="007D27BA" w:rsidRDefault="008E7A33" w:rsidP="002A6BCD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Risk maps</w:t>
            </w:r>
          </w:p>
        </w:tc>
        <w:tc>
          <w:tcPr>
            <w:tcW w:w="1418" w:type="dxa"/>
          </w:tcPr>
          <w:p w:rsidR="008E7A33" w:rsidRPr="002972AB" w:rsidRDefault="008E7A33" w:rsidP="002972AB">
            <w:pPr>
              <w:ind w:left="6"/>
              <w:rPr>
                <w:sz w:val="20"/>
                <w:szCs w:val="20"/>
                <w:lang w:val="en-GB"/>
              </w:rPr>
            </w:pPr>
            <w:r w:rsidRPr="002972AB"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559" w:type="dxa"/>
          </w:tcPr>
          <w:p w:rsidR="008E7A33" w:rsidRPr="007D27BA" w:rsidRDefault="008E7A33" w:rsidP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CAPRA (Comprehensive Approach to probabilistic Risk assessment)</w:t>
            </w:r>
          </w:p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7D27BA" w:rsidRDefault="007D27BA" w:rsidP="002A6BCD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Risk analysis</w:t>
            </w:r>
          </w:p>
          <w:p w:rsidR="002A6BCD" w:rsidRPr="007D27BA" w:rsidRDefault="007D27BA" w:rsidP="002A6BCD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2A6BCD" w:rsidRPr="007D27BA">
              <w:rPr>
                <w:sz w:val="20"/>
                <w:szCs w:val="20"/>
                <w:lang w:val="en-GB"/>
              </w:rPr>
              <w:t>Natural hazard event-focused</w:t>
            </w:r>
          </w:p>
          <w:p w:rsidR="002A6BCD" w:rsidRPr="005C3239" w:rsidRDefault="007D27BA" w:rsidP="005C323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Rarely accounts </w:t>
            </w:r>
            <w:r w:rsidR="005C3239">
              <w:rPr>
                <w:sz w:val="20"/>
                <w:szCs w:val="20"/>
                <w:lang w:val="en-GB"/>
              </w:rPr>
              <w:t>for coping capacity</w:t>
            </w:r>
          </w:p>
        </w:tc>
      </w:tr>
      <w:tr w:rsidR="00D73972" w:rsidRPr="007D27BA" w:rsidTr="007D27BA">
        <w:tc>
          <w:tcPr>
            <w:tcW w:w="1384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E7A33" w:rsidRPr="007D27BA" w:rsidRDefault="0093732A" w:rsidP="0093732A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Hazard risk models (epidemic, flood, earthquake, chemical, radiological)</w:t>
            </w:r>
          </w:p>
        </w:tc>
        <w:tc>
          <w:tcPr>
            <w:tcW w:w="2410" w:type="dxa"/>
          </w:tcPr>
          <w:p w:rsidR="008E7A33" w:rsidRPr="005C3239" w:rsidRDefault="007D27BA" w:rsidP="005C3239">
            <w:pPr>
              <w:pStyle w:val="ListParagraph"/>
              <w:numPr>
                <w:ilvl w:val="0"/>
                <w:numId w:val="11"/>
              </w:numPr>
              <w:ind w:left="317"/>
              <w:rPr>
                <w:sz w:val="20"/>
                <w:szCs w:val="20"/>
                <w:lang w:val="en-GB"/>
              </w:rPr>
            </w:pPr>
            <w:r w:rsidRPr="005C3239">
              <w:rPr>
                <w:sz w:val="20"/>
                <w:szCs w:val="20"/>
                <w:lang w:val="en-GB"/>
              </w:rPr>
              <w:t xml:space="preserve">As above – </w:t>
            </w:r>
            <w:r w:rsidR="005C3239" w:rsidRPr="005C3239">
              <w:rPr>
                <w:sz w:val="20"/>
                <w:szCs w:val="20"/>
                <w:lang w:val="en-GB"/>
              </w:rPr>
              <w:t xml:space="preserve">focused on specific </w:t>
            </w:r>
            <w:r w:rsidRPr="005C3239">
              <w:rPr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1984" w:type="dxa"/>
          </w:tcPr>
          <w:p w:rsidR="008E7A33" w:rsidRPr="007D27BA" w:rsidRDefault="005C3239" w:rsidP="005C32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7D27BA">
              <w:rPr>
                <w:sz w:val="20"/>
                <w:szCs w:val="20"/>
                <w:lang w:val="en-GB"/>
              </w:rPr>
              <w:t>isk modelling</w:t>
            </w:r>
            <w:r>
              <w:rPr>
                <w:sz w:val="20"/>
                <w:szCs w:val="20"/>
                <w:lang w:val="en-GB"/>
              </w:rPr>
              <w:t xml:space="preserve"> for specific hazards</w:t>
            </w:r>
          </w:p>
        </w:tc>
        <w:tc>
          <w:tcPr>
            <w:tcW w:w="1701" w:type="dxa"/>
          </w:tcPr>
          <w:p w:rsidR="008E7A33" w:rsidRPr="007D27BA" w:rsidRDefault="007D27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 above</w:t>
            </w:r>
          </w:p>
        </w:tc>
        <w:tc>
          <w:tcPr>
            <w:tcW w:w="1418" w:type="dxa"/>
          </w:tcPr>
          <w:p w:rsidR="008E7A33" w:rsidRPr="007D27BA" w:rsidRDefault="007D27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  <w:tc>
          <w:tcPr>
            <w:tcW w:w="1559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7D27BA">
        <w:trPr>
          <w:trHeight w:val="1655"/>
        </w:trPr>
        <w:tc>
          <w:tcPr>
            <w:tcW w:w="1384" w:type="dxa"/>
            <w:vMerge w:val="restart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Deterministic/ scenario</w:t>
            </w:r>
          </w:p>
        </w:tc>
        <w:tc>
          <w:tcPr>
            <w:tcW w:w="1418" w:type="dxa"/>
            <w:vMerge w:val="restart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Strategic emergency risk assessment </w:t>
            </w:r>
          </w:p>
        </w:tc>
        <w:tc>
          <w:tcPr>
            <w:tcW w:w="2410" w:type="dxa"/>
            <w:vMerge w:val="restart"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Analyses risks by scenarios</w:t>
            </w:r>
          </w:p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Assigns level of risk</w:t>
            </w:r>
          </w:p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Prioritizes risk</w:t>
            </w:r>
          </w:p>
          <w:p w:rsidR="00F90F2B" w:rsidRPr="007D27BA" w:rsidRDefault="00F90F2B" w:rsidP="007D27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Emergency </w:t>
            </w:r>
            <w:r w:rsidRPr="007D27BA">
              <w:rPr>
                <w:sz w:val="20"/>
                <w:szCs w:val="20"/>
                <w:lang w:val="en-GB"/>
              </w:rPr>
              <w:t>risk management programming</w:t>
            </w:r>
          </w:p>
          <w:p w:rsidR="00F90F2B" w:rsidRPr="007D27BA" w:rsidRDefault="00F90F2B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Emergency </w:t>
            </w:r>
            <w:r>
              <w:rPr>
                <w:sz w:val="20"/>
                <w:szCs w:val="20"/>
                <w:lang w:val="en-GB"/>
              </w:rPr>
              <w:t>preparedness (including ex-ante planning)</w:t>
            </w:r>
            <w:r w:rsidRPr="007D27B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90F2B" w:rsidRPr="007D27BA" w:rsidRDefault="00F90F2B" w:rsidP="007D27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Risk analysis based on hazard, vulnerability and capacity analyses</w:t>
            </w:r>
          </w:p>
          <w:p w:rsidR="00F90F2B" w:rsidRPr="007D27BA" w:rsidRDefault="00F90F2B" w:rsidP="00741C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At organizatio</w:t>
            </w:r>
            <w:r>
              <w:rPr>
                <w:sz w:val="20"/>
                <w:szCs w:val="20"/>
                <w:lang w:val="en-GB"/>
              </w:rPr>
              <w:t>n</w:t>
            </w:r>
            <w:r w:rsidRPr="007D27BA">
              <w:rPr>
                <w:sz w:val="20"/>
                <w:szCs w:val="20"/>
                <w:lang w:val="en-GB"/>
              </w:rPr>
              <w:t>, local, sub-national, country levels</w:t>
            </w:r>
          </w:p>
          <w:p w:rsidR="00F90F2B" w:rsidRPr="007D27BA" w:rsidRDefault="00F90F2B" w:rsidP="00860CC1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</w:tcPr>
          <w:p w:rsidR="00F90F2B" w:rsidRPr="007D27BA" w:rsidRDefault="00F90F2B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Risk matrix</w:t>
            </w:r>
          </w:p>
          <w:p w:rsidR="00F90F2B" w:rsidRPr="007D27BA" w:rsidRDefault="00F90F2B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Risk profile</w:t>
            </w:r>
          </w:p>
        </w:tc>
        <w:tc>
          <w:tcPr>
            <w:tcW w:w="1418" w:type="dxa"/>
            <w:vMerge w:val="restart"/>
          </w:tcPr>
          <w:p w:rsidR="00F90F2B" w:rsidRPr="007D27BA" w:rsidRDefault="00F90F2B" w:rsidP="00D73972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Low-medium-high</w:t>
            </w:r>
          </w:p>
        </w:tc>
        <w:tc>
          <w:tcPr>
            <w:tcW w:w="1559" w:type="dxa"/>
          </w:tcPr>
          <w:p w:rsidR="00F90F2B" w:rsidRPr="007D27BA" w:rsidRDefault="00F90F2B" w:rsidP="007D27BA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STAR (rapid approach for emergency preparedness and r</w:t>
            </w:r>
            <w:r>
              <w:rPr>
                <w:sz w:val="20"/>
                <w:szCs w:val="20"/>
                <w:lang w:val="en-GB"/>
              </w:rPr>
              <w:t>esponse)</w:t>
            </w:r>
          </w:p>
        </w:tc>
        <w:tc>
          <w:tcPr>
            <w:tcW w:w="1444" w:type="dxa"/>
            <w:vMerge w:val="restart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7D27BA">
        <w:trPr>
          <w:trHeight w:val="1655"/>
        </w:trPr>
        <w:tc>
          <w:tcPr>
            <w:tcW w:w="138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:rsidR="00F90F2B" w:rsidRPr="007D27BA" w:rsidRDefault="00F90F2B" w:rsidP="00741C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90F2B" w:rsidRPr="007D27BA" w:rsidRDefault="00F90F2B" w:rsidP="00860CC1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EMRO Health Emergency Risk Assessment</w:t>
            </w:r>
            <w:r w:rsidR="005C323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F90F2B">
        <w:trPr>
          <w:trHeight w:val="785"/>
        </w:trPr>
        <w:tc>
          <w:tcPr>
            <w:tcW w:w="138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90F2B" w:rsidRPr="007D27BA" w:rsidRDefault="00F90F2B" w:rsidP="00961D2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VRAM: Detailed analysis</w:t>
            </w:r>
            <w:r w:rsidR="00961D23">
              <w:rPr>
                <w:sz w:val="20"/>
                <w:szCs w:val="20"/>
                <w:lang w:val="en-GB"/>
              </w:rPr>
              <w:t xml:space="preserve"> with emphasis on vulnerability</w:t>
            </w:r>
            <w:r w:rsidRPr="007D27BA">
              <w:rPr>
                <w:sz w:val="20"/>
                <w:szCs w:val="20"/>
                <w:lang w:val="en-GB"/>
              </w:rPr>
              <w:t xml:space="preserve">: </w:t>
            </w:r>
            <w:r w:rsidR="00961D23">
              <w:rPr>
                <w:sz w:val="20"/>
                <w:szCs w:val="20"/>
                <w:lang w:val="en-GB"/>
              </w:rPr>
              <w:t xml:space="preserve">usually </w:t>
            </w:r>
            <w:r w:rsidRPr="007D27BA">
              <w:rPr>
                <w:sz w:val="20"/>
                <w:szCs w:val="20"/>
                <w:lang w:val="en-GB"/>
              </w:rPr>
              <w:t>for specific hazards; sub-national or community</w:t>
            </w:r>
            <w:r w:rsidR="00961D23">
              <w:rPr>
                <w:sz w:val="20"/>
                <w:szCs w:val="20"/>
                <w:lang w:val="en-GB"/>
              </w:rPr>
              <w:t xml:space="preserve"> levels</w:t>
            </w:r>
          </w:p>
        </w:tc>
        <w:tc>
          <w:tcPr>
            <w:tcW w:w="144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7D27BA">
        <w:trPr>
          <w:trHeight w:val="784"/>
        </w:trPr>
        <w:tc>
          <w:tcPr>
            <w:tcW w:w="138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90F2B" w:rsidRPr="007D27BA" w:rsidRDefault="005C3239" w:rsidP="005C32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Operational tool for conduction national joint qualit</w:t>
            </w:r>
            <w:r w:rsidR="002972AB">
              <w:rPr>
                <w:sz w:val="20"/>
                <w:szCs w:val="20"/>
                <w:lang w:val="en-GB"/>
              </w:rPr>
              <w:t>ative risk assessment</w:t>
            </w:r>
            <w:r>
              <w:rPr>
                <w:sz w:val="20"/>
                <w:szCs w:val="20"/>
                <w:lang w:val="en-GB"/>
              </w:rPr>
              <w:t>s for (</w:t>
            </w:r>
            <w:r w:rsidR="00F90F2B">
              <w:rPr>
                <w:sz w:val="20"/>
                <w:szCs w:val="20"/>
                <w:lang w:val="en-GB"/>
              </w:rPr>
              <w:t>zoonotic diseases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4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7D27BA">
        <w:trPr>
          <w:trHeight w:val="962"/>
        </w:trPr>
        <w:tc>
          <w:tcPr>
            <w:tcW w:w="138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:rsidR="00F90F2B" w:rsidRPr="007D27BA" w:rsidRDefault="00F90F2B" w:rsidP="00860C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90F2B" w:rsidRPr="007D27BA" w:rsidRDefault="00F90F2B" w:rsidP="00D73972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Vulnerability and capacity assessment (VCA) – </w:t>
            </w:r>
            <w:r w:rsidR="005C3239">
              <w:rPr>
                <w:sz w:val="20"/>
                <w:szCs w:val="20"/>
                <w:lang w:val="en-GB"/>
              </w:rPr>
              <w:t>IFRC/</w:t>
            </w:r>
            <w:r w:rsidRPr="007D27BA">
              <w:rPr>
                <w:sz w:val="20"/>
                <w:szCs w:val="20"/>
                <w:lang w:val="en-GB"/>
              </w:rPr>
              <w:t>Red Cross</w:t>
            </w:r>
          </w:p>
        </w:tc>
        <w:tc>
          <w:tcPr>
            <w:tcW w:w="144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2972AB">
        <w:trPr>
          <w:trHeight w:val="629"/>
        </w:trPr>
        <w:tc>
          <w:tcPr>
            <w:tcW w:w="1384" w:type="dxa"/>
            <w:vMerge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Event risk assessment</w:t>
            </w:r>
          </w:p>
        </w:tc>
        <w:tc>
          <w:tcPr>
            <w:tcW w:w="2410" w:type="dxa"/>
          </w:tcPr>
          <w:p w:rsidR="00F90F2B" w:rsidRDefault="00F90F2B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Analyses risks (likelihood and potential consequences) of existing event</w:t>
            </w:r>
            <w:r w:rsidR="008C7FAC">
              <w:rPr>
                <w:sz w:val="20"/>
                <w:szCs w:val="20"/>
                <w:lang w:val="en-GB"/>
              </w:rPr>
              <w:t>s</w:t>
            </w:r>
          </w:p>
          <w:p w:rsidR="00EF46C6" w:rsidRPr="007D27BA" w:rsidRDefault="00EF46C6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Characterises risk</w:t>
            </w:r>
          </w:p>
          <w:p w:rsidR="00F90F2B" w:rsidRPr="007D27BA" w:rsidRDefault="00F90F2B" w:rsidP="00A71F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90F2B" w:rsidRDefault="00F90F2B" w:rsidP="00EF46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Event focused</w:t>
            </w:r>
          </w:p>
          <w:p w:rsidR="003972B3" w:rsidRDefault="00EF46C6" w:rsidP="00EF46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3972B3">
              <w:rPr>
                <w:sz w:val="20"/>
                <w:szCs w:val="20"/>
                <w:lang w:val="en-GB"/>
              </w:rPr>
              <w:t xml:space="preserve">Analysis of hazard, </w:t>
            </w:r>
            <w:r w:rsidR="003972B3" w:rsidRPr="003972B3">
              <w:rPr>
                <w:sz w:val="20"/>
                <w:szCs w:val="20"/>
                <w:lang w:val="en-GB"/>
              </w:rPr>
              <w:t xml:space="preserve">exposure, </w:t>
            </w:r>
            <w:r w:rsidRPr="003972B3">
              <w:rPr>
                <w:sz w:val="20"/>
                <w:szCs w:val="20"/>
                <w:lang w:val="en-GB"/>
              </w:rPr>
              <w:t xml:space="preserve">context, </w:t>
            </w:r>
          </w:p>
          <w:p w:rsidR="00EF46C6" w:rsidRPr="003972B3" w:rsidRDefault="00EF46C6" w:rsidP="00EF46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3972B3">
              <w:rPr>
                <w:sz w:val="20"/>
                <w:szCs w:val="20"/>
                <w:lang w:val="en-GB"/>
              </w:rPr>
              <w:t>Impact on human health</w:t>
            </w:r>
          </w:p>
          <w:p w:rsidR="00EF46C6" w:rsidRDefault="00EF46C6" w:rsidP="00EF46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Risk of spreading internal/regional/ international</w:t>
            </w:r>
          </w:p>
          <w:p w:rsidR="00EF46C6" w:rsidRDefault="00EF46C6" w:rsidP="00EF46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Risk control capacities </w:t>
            </w:r>
          </w:p>
          <w:p w:rsidR="00EF46C6" w:rsidRPr="007D27BA" w:rsidRDefault="00EF46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F2B" w:rsidRPr="00961D23" w:rsidRDefault="00F90F2B" w:rsidP="00961D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961D23">
              <w:rPr>
                <w:sz w:val="20"/>
                <w:szCs w:val="20"/>
                <w:lang w:val="en-GB"/>
              </w:rPr>
              <w:t>Level of risk</w:t>
            </w:r>
            <w:r w:rsidR="003972B3" w:rsidRPr="00961D23">
              <w:rPr>
                <w:sz w:val="20"/>
                <w:szCs w:val="20"/>
                <w:lang w:val="en-GB"/>
              </w:rPr>
              <w:t xml:space="preserve"> </w:t>
            </w:r>
          </w:p>
          <w:p w:rsidR="00547D0F" w:rsidRPr="00961D23" w:rsidRDefault="00547D0F" w:rsidP="00961D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961D23">
              <w:rPr>
                <w:sz w:val="20"/>
                <w:szCs w:val="20"/>
                <w:lang w:val="en-GB"/>
              </w:rPr>
              <w:t xml:space="preserve">Emergency response planning </w:t>
            </w:r>
          </w:p>
          <w:p w:rsidR="00EF46C6" w:rsidRPr="00961D23" w:rsidRDefault="002972AB" w:rsidP="00961D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961D23">
              <w:rPr>
                <w:sz w:val="20"/>
                <w:szCs w:val="20"/>
                <w:lang w:val="en-GB"/>
              </w:rPr>
              <w:t>A</w:t>
            </w:r>
            <w:r w:rsidR="00EF46C6" w:rsidRPr="00961D23">
              <w:rPr>
                <w:sz w:val="20"/>
                <w:szCs w:val="20"/>
                <w:lang w:val="en-GB"/>
              </w:rPr>
              <w:t>ctions required</w:t>
            </w:r>
          </w:p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F46C6" w:rsidRDefault="00F90F2B" w:rsidP="00EF46C6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Low</w:t>
            </w:r>
            <w:r w:rsidR="00961D23">
              <w:rPr>
                <w:sz w:val="20"/>
                <w:szCs w:val="20"/>
                <w:lang w:val="en-GB"/>
              </w:rPr>
              <w:t xml:space="preserve"> - </w:t>
            </w:r>
          </w:p>
          <w:p w:rsidR="00EF46C6" w:rsidRPr="007D27BA" w:rsidRDefault="00EF46C6" w:rsidP="00EF46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Comprehensive</w:t>
            </w:r>
          </w:p>
        </w:tc>
        <w:tc>
          <w:tcPr>
            <w:tcW w:w="1559" w:type="dxa"/>
          </w:tcPr>
          <w:p w:rsidR="00EF46C6" w:rsidRDefault="00EF46C6" w:rsidP="00EF46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 Rapid</w:t>
            </w:r>
            <w:r w:rsidR="003972B3">
              <w:rPr>
                <w:sz w:val="20"/>
                <w:szCs w:val="20"/>
                <w:lang w:val="en-GB"/>
              </w:rPr>
              <w:t xml:space="preserve"> Event</w:t>
            </w:r>
            <w:r>
              <w:rPr>
                <w:sz w:val="20"/>
                <w:szCs w:val="20"/>
                <w:lang w:val="en-GB"/>
              </w:rPr>
              <w:t xml:space="preserve"> Risk Assessment Tool</w:t>
            </w:r>
            <w:r w:rsidR="003972B3">
              <w:rPr>
                <w:sz w:val="20"/>
                <w:szCs w:val="20"/>
                <w:lang w:val="en-GB"/>
              </w:rPr>
              <w:t xml:space="preserve"> </w:t>
            </w:r>
            <w:r w:rsidR="003972B3" w:rsidRPr="003972B3">
              <w:rPr>
                <w:sz w:val="20"/>
                <w:szCs w:val="20"/>
                <w:lang w:val="en-GB"/>
              </w:rPr>
              <w:t>http://www.who.int/csr/resources/publications/HSE_GAR_ARO_2012_1/en/</w:t>
            </w:r>
            <w:r w:rsidR="003972B3">
              <w:rPr>
                <w:sz w:val="20"/>
                <w:szCs w:val="20"/>
                <w:lang w:val="en-GB"/>
              </w:rPr>
              <w:t xml:space="preserve"> </w:t>
            </w:r>
          </w:p>
          <w:p w:rsidR="00EF46C6" w:rsidRDefault="00EF46C6">
            <w:pPr>
              <w:rPr>
                <w:sz w:val="20"/>
                <w:szCs w:val="20"/>
                <w:lang w:val="en-GB"/>
              </w:rPr>
            </w:pPr>
          </w:p>
          <w:p w:rsidR="00F90F2B" w:rsidRDefault="00F90F2B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WHO Event Risk Assessment</w:t>
            </w:r>
            <w:r w:rsidR="00547D0F">
              <w:rPr>
                <w:sz w:val="20"/>
                <w:szCs w:val="20"/>
                <w:lang w:val="en-GB"/>
              </w:rPr>
              <w:t xml:space="preserve"> </w:t>
            </w:r>
          </w:p>
          <w:p w:rsidR="00F90F2B" w:rsidRDefault="00F90F2B">
            <w:pPr>
              <w:rPr>
                <w:sz w:val="20"/>
                <w:szCs w:val="20"/>
                <w:lang w:val="en-GB"/>
              </w:rPr>
            </w:pPr>
          </w:p>
          <w:p w:rsidR="00F90F2B" w:rsidRPr="007D27BA" w:rsidRDefault="00F90F2B" w:rsidP="002972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TIPRA – </w:t>
            </w:r>
            <w:r>
              <w:rPr>
                <w:sz w:val="20"/>
                <w:szCs w:val="20"/>
                <w:lang w:val="en-GB"/>
              </w:rPr>
              <w:lastRenderedPageBreak/>
              <w:t>Pandemic Severity assessments</w:t>
            </w:r>
          </w:p>
        </w:tc>
        <w:tc>
          <w:tcPr>
            <w:tcW w:w="1444" w:type="dxa"/>
          </w:tcPr>
          <w:p w:rsidR="00547D0F" w:rsidRDefault="00547D0F" w:rsidP="00547D0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Outbreak focused</w:t>
            </w: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F90F2B" w:rsidP="002972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Supports WHO grading</w:t>
            </w: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Default="00547D0F">
            <w:pPr>
              <w:rPr>
                <w:sz w:val="20"/>
                <w:szCs w:val="20"/>
                <w:lang w:val="en-GB"/>
              </w:rPr>
            </w:pPr>
          </w:p>
          <w:p w:rsidR="00547D0F" w:rsidRPr="007D27BA" w:rsidRDefault="00547D0F">
            <w:pPr>
              <w:rPr>
                <w:sz w:val="20"/>
                <w:szCs w:val="20"/>
                <w:lang w:val="en-GB"/>
              </w:rPr>
            </w:pPr>
          </w:p>
        </w:tc>
      </w:tr>
      <w:tr w:rsidR="00F90F2B" w:rsidRPr="007D27BA" w:rsidTr="002B0559">
        <w:tc>
          <w:tcPr>
            <w:tcW w:w="1384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F90F2B" w:rsidRPr="007D27BA" w:rsidRDefault="00F90F2B" w:rsidP="00961D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Also organizational risk assessments/ business impact analysis</w:t>
            </w:r>
            <w:r w:rsidR="00961D23">
              <w:rPr>
                <w:sz w:val="20"/>
                <w:szCs w:val="20"/>
                <w:lang w:val="en-GB"/>
              </w:rPr>
              <w:t>, health facility assessments (</w:t>
            </w:r>
            <w:proofErr w:type="spellStart"/>
            <w:r w:rsidR="00961D23">
              <w:rPr>
                <w:sz w:val="20"/>
                <w:szCs w:val="20"/>
                <w:lang w:val="en-GB"/>
              </w:rPr>
              <w:t>e.g</w:t>
            </w:r>
            <w:proofErr w:type="spellEnd"/>
            <w:r w:rsidR="00961D23">
              <w:rPr>
                <w:sz w:val="20"/>
                <w:szCs w:val="20"/>
                <w:lang w:val="en-GB"/>
              </w:rPr>
              <w:t xml:space="preserve"> Hospital Safety Index),</w:t>
            </w:r>
          </w:p>
        </w:tc>
        <w:tc>
          <w:tcPr>
            <w:tcW w:w="1984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F90F2B" w:rsidRPr="007D27BA" w:rsidRDefault="00F90F2B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8E7A33" w:rsidRPr="007D27BA" w:rsidRDefault="00DF79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Risk i</w:t>
            </w:r>
            <w:r w:rsidR="008E7A33" w:rsidRPr="007D27BA">
              <w:rPr>
                <w:sz w:val="20"/>
                <w:szCs w:val="20"/>
                <w:lang w:val="en-GB"/>
              </w:rPr>
              <w:t>ndices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41C01" w:rsidRPr="007D27BA" w:rsidRDefault="00741C01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Integrates large data sets using indices</w:t>
            </w:r>
          </w:p>
          <w:p w:rsidR="00741C01" w:rsidRPr="007D27BA" w:rsidRDefault="00741C01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Allows comparisons between jurisdictions</w:t>
            </w:r>
          </w:p>
        </w:tc>
        <w:tc>
          <w:tcPr>
            <w:tcW w:w="1984" w:type="dxa"/>
          </w:tcPr>
          <w:p w:rsidR="00F90F2B" w:rsidRDefault="00F90F2B" w:rsidP="00F90F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Multihazard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or single hazard</w:t>
            </w:r>
          </w:p>
          <w:p w:rsidR="008E7A33" w:rsidRPr="00F90F2B" w:rsidRDefault="00741C01" w:rsidP="00F90F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F90F2B">
              <w:rPr>
                <w:sz w:val="20"/>
                <w:szCs w:val="20"/>
                <w:lang w:val="en-GB"/>
              </w:rPr>
              <w:t xml:space="preserve">Uses indices of risk variables </w:t>
            </w:r>
          </w:p>
          <w:p w:rsidR="00741C01" w:rsidRPr="007D27BA" w:rsidRDefault="00741C01">
            <w:pPr>
              <w:rPr>
                <w:sz w:val="20"/>
                <w:szCs w:val="20"/>
                <w:lang w:val="en-GB"/>
              </w:rPr>
            </w:pPr>
          </w:p>
          <w:p w:rsidR="00741C01" w:rsidRPr="007D27BA" w:rsidRDefault="00741C0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8E7A33" w:rsidRPr="007D27BA" w:rsidRDefault="008E7A33" w:rsidP="00741C01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Risk rating</w:t>
            </w:r>
            <w:r w:rsidR="00741C01" w:rsidRPr="007D27BA">
              <w:rPr>
                <w:sz w:val="20"/>
                <w:szCs w:val="20"/>
                <w:lang w:val="en-GB"/>
              </w:rPr>
              <w:t xml:space="preserve"> table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559" w:type="dxa"/>
          </w:tcPr>
          <w:p w:rsidR="00F90F2B" w:rsidRDefault="00F90F2B" w:rsidP="00204A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</w:t>
            </w:r>
          </w:p>
          <w:p w:rsidR="00F90F2B" w:rsidRDefault="00F90F2B" w:rsidP="00961D23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uses indicator</w:t>
            </w:r>
            <w:r w:rsidR="00961D23">
              <w:rPr>
                <w:sz w:val="20"/>
                <w:szCs w:val="20"/>
                <w:lang w:val="en-GB"/>
              </w:rPr>
              <w:t xml:space="preserve">s </w:t>
            </w:r>
            <w:r>
              <w:rPr>
                <w:sz w:val="20"/>
                <w:szCs w:val="20"/>
                <w:lang w:val="en-GB"/>
              </w:rPr>
              <w:t xml:space="preserve">based on hazards and exposures, </w:t>
            </w:r>
            <w:r w:rsidR="00961D23">
              <w:rPr>
                <w:sz w:val="20"/>
                <w:szCs w:val="20"/>
                <w:lang w:val="en-GB"/>
              </w:rPr>
              <w:t>capacities</w:t>
            </w:r>
          </w:p>
          <w:p w:rsidR="002972AB" w:rsidRDefault="00204A83" w:rsidP="00204A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2972AB">
              <w:rPr>
                <w:sz w:val="20"/>
                <w:szCs w:val="20"/>
                <w:lang w:val="en-GB"/>
              </w:rPr>
              <w:t>EARO Regional Risk Assessment (combines INFORM, UHC index)</w:t>
            </w:r>
          </w:p>
          <w:p w:rsidR="00DF7937" w:rsidRDefault="00DF7937" w:rsidP="00204A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Epidemic risk index</w:t>
            </w:r>
            <w:bookmarkStart w:id="0" w:name="_GoBack"/>
            <w:bookmarkEnd w:id="0"/>
          </w:p>
          <w:p w:rsidR="008E7A33" w:rsidRPr="007D27BA" w:rsidRDefault="008E7A33" w:rsidP="00F90F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8E7A33" w:rsidRPr="007D27BA" w:rsidRDefault="00961D23" w:rsidP="00722B2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Modified DAISY approach (SEARO)</w:t>
            </w:r>
            <w:r w:rsidR="00722B2A">
              <w:rPr>
                <w:sz w:val="20"/>
                <w:szCs w:val="20"/>
                <w:lang w:val="en-GB"/>
              </w:rPr>
              <w:t xml:space="preserve">communicable disease risk profiles – threat characteristics, vulnerability – laboratory and surveillance capacities,  epidemic status, media/social impact (25 risk attributes) </w:t>
            </w:r>
          </w:p>
        </w:tc>
      </w:tr>
      <w:tr w:rsidR="00D73972" w:rsidRPr="007D27BA" w:rsidTr="007D27BA">
        <w:tc>
          <w:tcPr>
            <w:tcW w:w="1384" w:type="dxa"/>
          </w:tcPr>
          <w:p w:rsidR="008E7A33" w:rsidRPr="007D27BA" w:rsidRDefault="008E7A33" w:rsidP="00F90F2B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Descriptive </w:t>
            </w:r>
            <w:r w:rsidR="00F90F2B">
              <w:rPr>
                <w:sz w:val="20"/>
                <w:szCs w:val="20"/>
                <w:lang w:val="en-GB"/>
              </w:rPr>
              <w:t xml:space="preserve">risk </w:t>
            </w:r>
            <w:r w:rsidRPr="007D27BA">
              <w:rPr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18" w:type="dxa"/>
          </w:tcPr>
          <w:p w:rsidR="008E7A33" w:rsidRPr="007D27BA" w:rsidRDefault="00A71F87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Public health situational analysis</w:t>
            </w:r>
          </w:p>
        </w:tc>
        <w:tc>
          <w:tcPr>
            <w:tcW w:w="2410" w:type="dxa"/>
          </w:tcPr>
          <w:p w:rsidR="008E7A33" w:rsidRPr="007D27BA" w:rsidRDefault="008E7A33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Situation analysis</w:t>
            </w:r>
          </w:p>
          <w:p w:rsidR="007D27BA" w:rsidRPr="004C572E" w:rsidRDefault="007D27BA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Describes</w:t>
            </w:r>
            <w:r>
              <w:rPr>
                <w:sz w:val="20"/>
                <w:szCs w:val="20"/>
                <w:lang w:val="en-GB"/>
              </w:rPr>
              <w:t xml:space="preserve"> potential </w:t>
            </w:r>
            <w:r w:rsidRPr="007D27BA">
              <w:rPr>
                <w:sz w:val="20"/>
                <w:szCs w:val="20"/>
                <w:lang w:val="en-GB"/>
              </w:rPr>
              <w:t>consequences of event</w:t>
            </w:r>
          </w:p>
          <w:p w:rsidR="004C572E" w:rsidRPr="004C572E" w:rsidRDefault="004C572E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4C572E">
              <w:rPr>
                <w:sz w:val="20"/>
                <w:szCs w:val="20"/>
                <w:lang w:val="en-GB"/>
              </w:rPr>
              <w:t>Describes existing capacities and gaps</w:t>
            </w:r>
          </w:p>
          <w:p w:rsidR="00E72121" w:rsidRPr="004C572E" w:rsidRDefault="004C572E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4C572E">
              <w:rPr>
                <w:sz w:val="20"/>
                <w:szCs w:val="20"/>
                <w:lang w:val="en-GB"/>
              </w:rPr>
              <w:t>Identifies pr</w:t>
            </w:r>
            <w:r w:rsidR="00D73972" w:rsidRPr="004C572E">
              <w:rPr>
                <w:sz w:val="20"/>
                <w:szCs w:val="20"/>
                <w:lang w:val="en-GB"/>
              </w:rPr>
              <w:t>iorities</w:t>
            </w:r>
            <w:r w:rsidRPr="004C572E">
              <w:rPr>
                <w:sz w:val="20"/>
                <w:szCs w:val="20"/>
                <w:lang w:val="en-GB"/>
              </w:rPr>
              <w:t xml:space="preserve"> and recommendation</w:t>
            </w:r>
          </w:p>
          <w:p w:rsidR="008E7A33" w:rsidRPr="007D27BA" w:rsidRDefault="008E7A33" w:rsidP="004C57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E7A33" w:rsidRPr="007D27BA" w:rsidRDefault="007D27BA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Event focused</w:t>
            </w:r>
          </w:p>
        </w:tc>
        <w:tc>
          <w:tcPr>
            <w:tcW w:w="1701" w:type="dxa"/>
          </w:tcPr>
          <w:p w:rsidR="008E7A33" w:rsidRPr="00F90F2B" w:rsidRDefault="004C572E" w:rsidP="00F90F2B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  <w:szCs w:val="20"/>
                <w:lang w:val="en-GB"/>
              </w:rPr>
            </w:pPr>
            <w:r w:rsidRPr="00F90F2B">
              <w:rPr>
                <w:sz w:val="20"/>
                <w:szCs w:val="20"/>
                <w:lang w:val="en-GB"/>
              </w:rPr>
              <w:t>Situational analysis report</w:t>
            </w:r>
          </w:p>
          <w:p w:rsidR="004C572E" w:rsidRPr="00F90F2B" w:rsidRDefault="004C572E" w:rsidP="00F90F2B">
            <w:pPr>
              <w:pStyle w:val="ListParagraph"/>
              <w:numPr>
                <w:ilvl w:val="0"/>
                <w:numId w:val="10"/>
              </w:numPr>
              <w:ind w:left="317"/>
              <w:rPr>
                <w:sz w:val="20"/>
                <w:szCs w:val="20"/>
                <w:lang w:val="en-GB"/>
              </w:rPr>
            </w:pPr>
            <w:r w:rsidRPr="00F90F2B">
              <w:rPr>
                <w:sz w:val="20"/>
                <w:szCs w:val="20"/>
                <w:lang w:val="en-GB"/>
              </w:rPr>
              <w:t>Priorities and recommended actions</w:t>
            </w:r>
          </w:p>
        </w:tc>
        <w:tc>
          <w:tcPr>
            <w:tcW w:w="1418" w:type="dxa"/>
          </w:tcPr>
          <w:p w:rsidR="008E7A33" w:rsidRPr="007D27BA" w:rsidRDefault="008E7A33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Low</w:t>
            </w:r>
          </w:p>
        </w:tc>
        <w:tc>
          <w:tcPr>
            <w:tcW w:w="1559" w:type="dxa"/>
          </w:tcPr>
          <w:p w:rsidR="008E7A33" w:rsidRPr="007D27BA" w:rsidRDefault="00D73972" w:rsidP="00D73972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Public health (event) situational analysis</w:t>
            </w:r>
          </w:p>
        </w:tc>
        <w:tc>
          <w:tcPr>
            <w:tcW w:w="1444" w:type="dxa"/>
          </w:tcPr>
          <w:p w:rsidR="008E7A33" w:rsidRPr="007D27BA" w:rsidRDefault="004C572E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Supports grading process</w:t>
            </w:r>
          </w:p>
        </w:tc>
      </w:tr>
      <w:tr w:rsidR="00D73972" w:rsidRPr="007D27BA" w:rsidTr="007D27BA">
        <w:tc>
          <w:tcPr>
            <w:tcW w:w="138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Component analysis</w:t>
            </w:r>
          </w:p>
        </w:tc>
        <w:tc>
          <w:tcPr>
            <w:tcW w:w="1418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Hazard analysis</w:t>
            </w:r>
          </w:p>
        </w:tc>
        <w:tc>
          <w:tcPr>
            <w:tcW w:w="2410" w:type="dxa"/>
          </w:tcPr>
          <w:p w:rsidR="00296275" w:rsidRPr="007D27BA" w:rsidRDefault="00296275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Analysis and mapping of hazards</w:t>
            </w:r>
          </w:p>
        </w:tc>
        <w:tc>
          <w:tcPr>
            <w:tcW w:w="198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4C572E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Hazard </w:t>
            </w:r>
            <w:r w:rsidR="004C572E">
              <w:rPr>
                <w:sz w:val="20"/>
                <w:szCs w:val="20"/>
                <w:lang w:val="en-GB"/>
              </w:rPr>
              <w:t>data</w:t>
            </w:r>
          </w:p>
          <w:p w:rsidR="00296275" w:rsidRPr="007D27BA" w:rsidRDefault="004C572E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Hazard </w:t>
            </w:r>
            <w:r w:rsidR="00296275" w:rsidRPr="007D27BA">
              <w:rPr>
                <w:sz w:val="20"/>
                <w:szCs w:val="20"/>
                <w:lang w:val="en-GB"/>
              </w:rPr>
              <w:t>maps</w:t>
            </w:r>
          </w:p>
        </w:tc>
        <w:tc>
          <w:tcPr>
            <w:tcW w:w="1418" w:type="dxa"/>
          </w:tcPr>
          <w:p w:rsidR="00296275" w:rsidRPr="007D27BA" w:rsidRDefault="004C572E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559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Vulnerability analysis</w:t>
            </w:r>
          </w:p>
        </w:tc>
        <w:tc>
          <w:tcPr>
            <w:tcW w:w="2410" w:type="dxa"/>
          </w:tcPr>
          <w:p w:rsidR="00296275" w:rsidRPr="007D27BA" w:rsidRDefault="00296275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Increased understanding of factors affecting vulnerability</w:t>
            </w:r>
          </w:p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Specific areas</w:t>
            </w:r>
          </w:p>
          <w:p w:rsidR="00296275" w:rsidRPr="007D27BA" w:rsidRDefault="00296275" w:rsidP="00296275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Vulnerability for specific hazards</w:t>
            </w:r>
          </w:p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Sub-populations</w:t>
            </w:r>
          </w:p>
        </w:tc>
        <w:tc>
          <w:tcPr>
            <w:tcW w:w="1701" w:type="dxa"/>
          </w:tcPr>
          <w:p w:rsidR="004C572E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Vulnerability </w:t>
            </w:r>
            <w:r w:rsidR="004C572E">
              <w:rPr>
                <w:sz w:val="20"/>
                <w:szCs w:val="20"/>
                <w:lang w:val="en-GB"/>
              </w:rPr>
              <w:t>data</w:t>
            </w:r>
          </w:p>
          <w:p w:rsidR="00296275" w:rsidRPr="007D27BA" w:rsidRDefault="004C572E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Vulnerability </w:t>
            </w:r>
            <w:r w:rsidR="00296275" w:rsidRPr="007D27BA">
              <w:rPr>
                <w:sz w:val="20"/>
                <w:szCs w:val="20"/>
                <w:lang w:val="en-GB"/>
              </w:rPr>
              <w:t>maps</w:t>
            </w:r>
          </w:p>
        </w:tc>
        <w:tc>
          <w:tcPr>
            <w:tcW w:w="1418" w:type="dxa"/>
          </w:tcPr>
          <w:p w:rsidR="00296275" w:rsidRPr="007D27BA" w:rsidRDefault="004C572E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559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Capacity assessment</w:t>
            </w:r>
          </w:p>
        </w:tc>
        <w:tc>
          <w:tcPr>
            <w:tcW w:w="2410" w:type="dxa"/>
          </w:tcPr>
          <w:p w:rsidR="00296275" w:rsidRPr="007D27BA" w:rsidRDefault="00722B2A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Analyses</w:t>
            </w:r>
            <w:r w:rsidR="00296275" w:rsidRPr="007D27BA">
              <w:rPr>
                <w:sz w:val="20"/>
                <w:szCs w:val="20"/>
                <w:lang w:val="en-GB"/>
              </w:rPr>
              <w:t xml:space="preserve"> capacities for planning</w:t>
            </w:r>
          </w:p>
          <w:p w:rsidR="00296275" w:rsidRPr="007D27BA" w:rsidRDefault="004C572E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Used for c</w:t>
            </w:r>
            <w:r w:rsidR="00296275" w:rsidRPr="007D27BA">
              <w:rPr>
                <w:sz w:val="20"/>
                <w:szCs w:val="20"/>
                <w:lang w:val="en-GB"/>
              </w:rPr>
              <w:t>apacity development programmes</w:t>
            </w:r>
          </w:p>
          <w:p w:rsidR="00296275" w:rsidRPr="007D27BA" w:rsidRDefault="004C572E" w:rsidP="004C57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Used for h</w:t>
            </w:r>
            <w:r w:rsidR="00296275" w:rsidRPr="007D27BA">
              <w:rPr>
                <w:sz w:val="20"/>
                <w:szCs w:val="20"/>
                <w:lang w:val="en-GB"/>
              </w:rPr>
              <w:t>ealth emergency risk management plans</w:t>
            </w:r>
          </w:p>
        </w:tc>
        <w:tc>
          <w:tcPr>
            <w:tcW w:w="1984" w:type="dxa"/>
          </w:tcPr>
          <w:p w:rsidR="00296275" w:rsidRPr="007D27BA" w:rsidRDefault="003B6BAA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Assessment of capabilities for managing risks of emergencies</w:t>
            </w:r>
          </w:p>
        </w:tc>
        <w:tc>
          <w:tcPr>
            <w:tcW w:w="1701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Joint External Evaluation</w:t>
            </w:r>
          </w:p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  <w:p w:rsidR="00296275" w:rsidRPr="007D27BA" w:rsidRDefault="00296275" w:rsidP="0016767A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Training needs </w:t>
            </w:r>
            <w:r w:rsidR="0016767A" w:rsidRPr="007D27BA">
              <w:rPr>
                <w:sz w:val="20"/>
                <w:szCs w:val="20"/>
                <w:lang w:val="en-GB"/>
              </w:rPr>
              <w:t>analyses</w:t>
            </w:r>
          </w:p>
        </w:tc>
        <w:tc>
          <w:tcPr>
            <w:tcW w:w="1444" w:type="dxa"/>
          </w:tcPr>
          <w:p w:rsidR="00296275" w:rsidRPr="007D27BA" w:rsidRDefault="00296275" w:rsidP="00781EA8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16767A" w:rsidRPr="007D27BA" w:rsidRDefault="0016767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6767A" w:rsidRPr="007D27BA" w:rsidRDefault="0016767A" w:rsidP="00781EA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Resource mapping</w:t>
            </w:r>
          </w:p>
        </w:tc>
        <w:tc>
          <w:tcPr>
            <w:tcW w:w="2410" w:type="dxa"/>
          </w:tcPr>
          <w:p w:rsidR="0016767A" w:rsidRPr="007D27BA" w:rsidRDefault="003B6BAA" w:rsidP="00296275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Emergency response planning</w:t>
            </w:r>
          </w:p>
        </w:tc>
        <w:tc>
          <w:tcPr>
            <w:tcW w:w="1984" w:type="dxa"/>
          </w:tcPr>
          <w:p w:rsidR="0016767A" w:rsidRPr="007D27BA" w:rsidRDefault="00722B2A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Event focused</w:t>
            </w:r>
          </w:p>
        </w:tc>
        <w:tc>
          <w:tcPr>
            <w:tcW w:w="1701" w:type="dxa"/>
          </w:tcPr>
          <w:p w:rsidR="0016767A" w:rsidRPr="007D27BA" w:rsidRDefault="0016767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6767A" w:rsidRPr="007D27BA" w:rsidRDefault="0016767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22B2A" w:rsidRDefault="0016767A" w:rsidP="00722B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22B2A">
              <w:rPr>
                <w:sz w:val="20"/>
                <w:szCs w:val="20"/>
                <w:lang w:val="en-GB"/>
              </w:rPr>
              <w:t>H</w:t>
            </w:r>
            <w:r w:rsidR="003B6BAA" w:rsidRPr="00722B2A">
              <w:rPr>
                <w:sz w:val="20"/>
                <w:szCs w:val="20"/>
                <w:lang w:val="en-GB"/>
              </w:rPr>
              <w:t>ealth Emer</w:t>
            </w:r>
            <w:r w:rsidR="00722B2A" w:rsidRPr="00722B2A">
              <w:rPr>
                <w:sz w:val="20"/>
                <w:szCs w:val="20"/>
                <w:lang w:val="en-GB"/>
              </w:rPr>
              <w:t xml:space="preserve">gency Resource Availability </w:t>
            </w:r>
            <w:proofErr w:type="spellStart"/>
            <w:r w:rsidR="00722B2A" w:rsidRPr="00722B2A">
              <w:rPr>
                <w:sz w:val="20"/>
                <w:szCs w:val="20"/>
                <w:lang w:val="en-GB"/>
              </w:rPr>
              <w:t>MonitoringSystems</w:t>
            </w:r>
            <w:proofErr w:type="spellEnd"/>
          </w:p>
          <w:p w:rsidR="003B6BAA" w:rsidRPr="00961D23" w:rsidRDefault="003B6BAA" w:rsidP="00961D2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722B2A">
              <w:rPr>
                <w:sz w:val="20"/>
                <w:szCs w:val="20"/>
                <w:lang w:val="en-GB"/>
              </w:rPr>
              <w:t>SARA – Health facility assessment tool</w:t>
            </w:r>
          </w:p>
        </w:tc>
        <w:tc>
          <w:tcPr>
            <w:tcW w:w="1444" w:type="dxa"/>
          </w:tcPr>
          <w:p w:rsidR="0016767A" w:rsidRPr="007D27BA" w:rsidRDefault="0016767A" w:rsidP="00781EA8">
            <w:pPr>
              <w:rPr>
                <w:sz w:val="20"/>
                <w:szCs w:val="20"/>
                <w:lang w:val="en-GB"/>
              </w:rPr>
            </w:pPr>
          </w:p>
        </w:tc>
      </w:tr>
      <w:tr w:rsidR="00722B2A" w:rsidRPr="007D27BA" w:rsidTr="007D27BA">
        <w:tc>
          <w:tcPr>
            <w:tcW w:w="1384" w:type="dxa"/>
          </w:tcPr>
          <w:p w:rsidR="00722B2A" w:rsidRDefault="00722B2A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Needs/</w:t>
            </w:r>
          </w:p>
          <w:p w:rsidR="00722B2A" w:rsidRPr="007D27BA" w:rsidRDefault="00722B2A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recovery assessments</w:t>
            </w:r>
          </w:p>
        </w:tc>
        <w:tc>
          <w:tcPr>
            <w:tcW w:w="1418" w:type="dxa"/>
          </w:tcPr>
          <w:p w:rsidR="00722B2A" w:rsidRPr="007D27BA" w:rsidRDefault="00722B2A" w:rsidP="00781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e.g. MIRA, PDNA, PCNA</w:t>
            </w:r>
          </w:p>
        </w:tc>
        <w:tc>
          <w:tcPr>
            <w:tcW w:w="2410" w:type="dxa"/>
          </w:tcPr>
          <w:p w:rsidR="00722B2A" w:rsidRPr="007D27BA" w:rsidRDefault="00722B2A" w:rsidP="0029627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722B2A" w:rsidRDefault="00722B2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22B2A" w:rsidRPr="007D27BA" w:rsidRDefault="00722B2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722B2A" w:rsidRPr="007D27BA" w:rsidRDefault="00722B2A" w:rsidP="00781EA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722B2A" w:rsidRPr="00722B2A" w:rsidRDefault="00722B2A" w:rsidP="00722B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722B2A" w:rsidRPr="007D27BA" w:rsidRDefault="00722B2A" w:rsidP="00781EA8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Historical data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8E7A33" w:rsidRPr="007D27BA" w:rsidRDefault="003B6BAA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Emergency response planning</w:t>
            </w:r>
          </w:p>
        </w:tc>
        <w:tc>
          <w:tcPr>
            <w:tcW w:w="1984" w:type="dxa"/>
          </w:tcPr>
          <w:p w:rsidR="008E7A33" w:rsidRPr="007D27BA" w:rsidRDefault="008E7A33" w:rsidP="00460D5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8E7A33" w:rsidRPr="007D27BA" w:rsidRDefault="008E7A33" w:rsidP="00460D58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Event record</w:t>
            </w:r>
          </w:p>
        </w:tc>
        <w:tc>
          <w:tcPr>
            <w:tcW w:w="1418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Low</w:t>
            </w:r>
          </w:p>
        </w:tc>
        <w:tc>
          <w:tcPr>
            <w:tcW w:w="1559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8E7A33" w:rsidRPr="007D27BA" w:rsidRDefault="008E7A33">
            <w:pPr>
              <w:rPr>
                <w:sz w:val="20"/>
                <w:szCs w:val="20"/>
                <w:lang w:val="en-GB"/>
              </w:rPr>
            </w:pPr>
          </w:p>
        </w:tc>
      </w:tr>
      <w:tr w:rsidR="00D73972" w:rsidRPr="007D27BA" w:rsidTr="007D27BA">
        <w:tc>
          <w:tcPr>
            <w:tcW w:w="1384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>Global burden of disease</w:t>
            </w:r>
          </w:p>
        </w:tc>
        <w:tc>
          <w:tcPr>
            <w:tcW w:w="2410" w:type="dxa"/>
          </w:tcPr>
          <w:p w:rsidR="00445153" w:rsidRPr="007D27BA" w:rsidRDefault="00445153" w:rsidP="00445153">
            <w:pPr>
              <w:rPr>
                <w:sz w:val="20"/>
                <w:szCs w:val="20"/>
                <w:lang w:val="en-GB"/>
              </w:rPr>
            </w:pPr>
            <w:r w:rsidRPr="007D27BA">
              <w:rPr>
                <w:sz w:val="20"/>
                <w:szCs w:val="20"/>
                <w:lang w:val="en-GB"/>
              </w:rPr>
              <w:t xml:space="preserve">Estimates </w:t>
            </w:r>
            <w:r w:rsidR="00E933AB" w:rsidRPr="007D27BA">
              <w:rPr>
                <w:sz w:val="20"/>
                <w:szCs w:val="20"/>
                <w:lang w:val="en-GB"/>
              </w:rPr>
              <w:t xml:space="preserve">and projections </w:t>
            </w:r>
            <w:r w:rsidRPr="007D27BA">
              <w:rPr>
                <w:sz w:val="20"/>
                <w:szCs w:val="20"/>
                <w:lang w:val="en-GB"/>
              </w:rPr>
              <w:t>of morbidity, mortality and DALYs to quantify the burden of diseases, injuries, and </w:t>
            </w:r>
            <w:hyperlink r:id="rId8" w:tooltip="Risk factor" w:history="1">
              <w:r w:rsidRPr="007D27BA">
                <w:rPr>
                  <w:sz w:val="20"/>
                  <w:szCs w:val="20"/>
                  <w:lang w:val="en-GB"/>
                </w:rPr>
                <w:t>risk factors</w:t>
              </w:r>
            </w:hyperlink>
          </w:p>
        </w:tc>
        <w:tc>
          <w:tcPr>
            <w:tcW w:w="1984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445153" w:rsidRPr="00722B2A" w:rsidRDefault="00E933AB" w:rsidP="00722B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722B2A">
              <w:rPr>
                <w:sz w:val="20"/>
                <w:szCs w:val="20"/>
                <w:lang w:val="en-GB"/>
              </w:rPr>
              <w:t>Tables</w:t>
            </w:r>
          </w:p>
          <w:p w:rsidR="00E933AB" w:rsidRPr="00722B2A" w:rsidRDefault="00E933AB" w:rsidP="00722B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722B2A">
              <w:rPr>
                <w:sz w:val="20"/>
                <w:szCs w:val="20"/>
                <w:lang w:val="en-GB"/>
              </w:rPr>
              <w:t>Maps</w:t>
            </w:r>
          </w:p>
          <w:p w:rsidR="00E933AB" w:rsidRPr="00722B2A" w:rsidRDefault="00E933AB" w:rsidP="00722B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722B2A">
              <w:rPr>
                <w:sz w:val="20"/>
                <w:szCs w:val="20"/>
                <w:lang w:val="en-GB"/>
              </w:rPr>
              <w:t>Graphs</w:t>
            </w:r>
          </w:p>
        </w:tc>
        <w:tc>
          <w:tcPr>
            <w:tcW w:w="1418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445153" w:rsidRPr="007D27BA" w:rsidRDefault="00445153" w:rsidP="00EC2D6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F0C52" w:rsidRDefault="000F0C52" w:rsidP="00961D23">
      <w:pPr>
        <w:rPr>
          <w:lang w:val="en-GB"/>
        </w:rPr>
      </w:pPr>
    </w:p>
    <w:sectPr w:rsidR="000F0C52" w:rsidSect="005C3239">
      <w:headerReference w:type="default" r:id="rId9"/>
      <w:foot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4" w:rsidRDefault="009B6E74" w:rsidP="00961D23">
      <w:pPr>
        <w:spacing w:after="0" w:line="240" w:lineRule="auto"/>
      </w:pPr>
      <w:r>
        <w:separator/>
      </w:r>
    </w:p>
  </w:endnote>
  <w:endnote w:type="continuationSeparator" w:id="0">
    <w:p w:rsidR="009B6E74" w:rsidRDefault="009B6E74" w:rsidP="0096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C" w:rsidRDefault="009B6E74" w:rsidP="000F726C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 w:rsidR="00DF7937">
      <w:rPr>
        <w:noProof/>
      </w:rPr>
      <w:t>1801508 health emergency risk assessment typology draft.docx</w:t>
    </w:r>
    <w:r>
      <w:rPr>
        <w:noProof/>
      </w:rPr>
      <w:fldChar w:fldCharType="end"/>
    </w:r>
  </w:p>
  <w:p w:rsidR="00961D23" w:rsidRDefault="00961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4" w:rsidRDefault="009B6E74" w:rsidP="00961D23">
      <w:pPr>
        <w:spacing w:after="0" w:line="240" w:lineRule="auto"/>
      </w:pPr>
      <w:r>
        <w:separator/>
      </w:r>
    </w:p>
  </w:footnote>
  <w:footnote w:type="continuationSeparator" w:id="0">
    <w:p w:rsidR="009B6E74" w:rsidRDefault="009B6E74" w:rsidP="0096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9875"/>
      <w:docPartObj>
        <w:docPartGallery w:val="Watermarks"/>
        <w:docPartUnique/>
      </w:docPartObj>
    </w:sdtPr>
    <w:sdtEndPr/>
    <w:sdtContent>
      <w:p w:rsidR="00961D23" w:rsidRDefault="009B6E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8B"/>
    <w:multiLevelType w:val="hybridMultilevel"/>
    <w:tmpl w:val="43407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DFE"/>
    <w:multiLevelType w:val="hybridMultilevel"/>
    <w:tmpl w:val="65D8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564D5"/>
    <w:multiLevelType w:val="hybridMultilevel"/>
    <w:tmpl w:val="3BE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A60"/>
    <w:multiLevelType w:val="hybridMultilevel"/>
    <w:tmpl w:val="A15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5B8"/>
    <w:multiLevelType w:val="hybridMultilevel"/>
    <w:tmpl w:val="7FE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18D2"/>
    <w:multiLevelType w:val="hybridMultilevel"/>
    <w:tmpl w:val="B822735C"/>
    <w:lvl w:ilvl="0" w:tplc="16C24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6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E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952ED5"/>
    <w:multiLevelType w:val="hybridMultilevel"/>
    <w:tmpl w:val="0D9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184B"/>
    <w:multiLevelType w:val="hybridMultilevel"/>
    <w:tmpl w:val="6AC0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1CAB"/>
    <w:multiLevelType w:val="hybridMultilevel"/>
    <w:tmpl w:val="E61C5528"/>
    <w:lvl w:ilvl="0" w:tplc="58CE5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4E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E9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22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21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613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66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83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05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433E14"/>
    <w:multiLevelType w:val="hybridMultilevel"/>
    <w:tmpl w:val="A7D07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9E150C"/>
    <w:multiLevelType w:val="hybridMultilevel"/>
    <w:tmpl w:val="5BF2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331E"/>
    <w:multiLevelType w:val="hybridMultilevel"/>
    <w:tmpl w:val="EF24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52"/>
    <w:rsid w:val="00005805"/>
    <w:rsid w:val="000066E1"/>
    <w:rsid w:val="00043103"/>
    <w:rsid w:val="000A7AE5"/>
    <w:rsid w:val="000B7F84"/>
    <w:rsid w:val="000E68C7"/>
    <w:rsid w:val="000F0C52"/>
    <w:rsid w:val="000F726C"/>
    <w:rsid w:val="0016767A"/>
    <w:rsid w:val="001F699A"/>
    <w:rsid w:val="00204A83"/>
    <w:rsid w:val="002811AC"/>
    <w:rsid w:val="00296275"/>
    <w:rsid w:val="002972AB"/>
    <w:rsid w:val="002A6BCD"/>
    <w:rsid w:val="002B0949"/>
    <w:rsid w:val="003972B3"/>
    <w:rsid w:val="003B6BAA"/>
    <w:rsid w:val="003E4239"/>
    <w:rsid w:val="0041523E"/>
    <w:rsid w:val="00445153"/>
    <w:rsid w:val="00455A1C"/>
    <w:rsid w:val="00460D58"/>
    <w:rsid w:val="004A301D"/>
    <w:rsid w:val="004C572E"/>
    <w:rsid w:val="00547D0F"/>
    <w:rsid w:val="005C3239"/>
    <w:rsid w:val="00722B2A"/>
    <w:rsid w:val="00741C01"/>
    <w:rsid w:val="00754740"/>
    <w:rsid w:val="00755D3F"/>
    <w:rsid w:val="007D27BA"/>
    <w:rsid w:val="007D63D6"/>
    <w:rsid w:val="007E12DC"/>
    <w:rsid w:val="007E4BDA"/>
    <w:rsid w:val="00860CC1"/>
    <w:rsid w:val="00894185"/>
    <w:rsid w:val="008C7FAC"/>
    <w:rsid w:val="008E7A33"/>
    <w:rsid w:val="0093732A"/>
    <w:rsid w:val="00960A9B"/>
    <w:rsid w:val="00961D23"/>
    <w:rsid w:val="009671B3"/>
    <w:rsid w:val="009764F9"/>
    <w:rsid w:val="009B6E74"/>
    <w:rsid w:val="009C5DA9"/>
    <w:rsid w:val="00A71F87"/>
    <w:rsid w:val="00AB1B5C"/>
    <w:rsid w:val="00AC250B"/>
    <w:rsid w:val="00B86ACB"/>
    <w:rsid w:val="00BC1A50"/>
    <w:rsid w:val="00BE49C2"/>
    <w:rsid w:val="00D73972"/>
    <w:rsid w:val="00D77786"/>
    <w:rsid w:val="00D95682"/>
    <w:rsid w:val="00DF5F57"/>
    <w:rsid w:val="00DF7937"/>
    <w:rsid w:val="00E72121"/>
    <w:rsid w:val="00E91DD9"/>
    <w:rsid w:val="00E933AB"/>
    <w:rsid w:val="00EF46C6"/>
    <w:rsid w:val="00F0679F"/>
    <w:rsid w:val="00F14D21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E7A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E7A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153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0066E1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066E1"/>
    <w:pPr>
      <w:autoSpaceDE w:val="0"/>
      <w:autoSpaceDN w:val="0"/>
      <w:adjustRightInd w:val="0"/>
      <w:spacing w:after="0" w:line="181" w:lineRule="atLeast"/>
    </w:pPr>
    <w:rPr>
      <w:rFonts w:ascii="Gill Sans" w:hAnsi="Gill San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6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3"/>
  </w:style>
  <w:style w:type="paragraph" w:styleId="Footer">
    <w:name w:val="footer"/>
    <w:basedOn w:val="Normal"/>
    <w:link w:val="FooterChar"/>
    <w:uiPriority w:val="99"/>
    <w:unhideWhenUsed/>
    <w:rsid w:val="0096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E7A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E7A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153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0066E1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066E1"/>
    <w:pPr>
      <w:autoSpaceDE w:val="0"/>
      <w:autoSpaceDN w:val="0"/>
      <w:adjustRightInd w:val="0"/>
      <w:spacing w:after="0" w:line="181" w:lineRule="atLeast"/>
    </w:pPr>
    <w:rPr>
      <w:rFonts w:ascii="Gill Sans" w:hAnsi="Gill San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6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3"/>
  </w:style>
  <w:style w:type="paragraph" w:styleId="Footer">
    <w:name w:val="footer"/>
    <w:basedOn w:val="Normal"/>
    <w:link w:val="FooterChar"/>
    <w:uiPriority w:val="99"/>
    <w:unhideWhenUsed/>
    <w:rsid w:val="0096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sk_fact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ABRAHAMS, Jonathan</dc:creator>
  <cp:lastModifiedBy>ABRAHAMS, Jonathan</cp:lastModifiedBy>
  <cp:revision>4</cp:revision>
  <cp:lastPrinted>2018-05-08T19:28:00Z</cp:lastPrinted>
  <dcterms:created xsi:type="dcterms:W3CDTF">2018-05-08T15:12:00Z</dcterms:created>
  <dcterms:modified xsi:type="dcterms:W3CDTF">2018-05-09T06:08:00Z</dcterms:modified>
</cp:coreProperties>
</file>