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C0F12" w14:textId="77777777" w:rsidR="00A30F85" w:rsidRDefault="00000000">
      <w:pPr>
        <w:jc w:val="center"/>
        <w:rPr>
          <w:rFonts w:hint="eastAsia"/>
          <w:b/>
          <w:bCs/>
          <w:sz w:val="21"/>
          <w:szCs w:val="21"/>
        </w:rPr>
      </w:pPr>
      <w:r>
        <w:rPr>
          <w:b/>
          <w:bCs/>
          <w:sz w:val="24"/>
        </w:rPr>
        <w:t>2025 International Patriotic Pact Organization</w:t>
      </w:r>
      <w:r>
        <w:rPr>
          <w:rFonts w:hint="eastAsia"/>
          <w:b/>
          <w:bCs/>
          <w:sz w:val="24"/>
        </w:rPr>
        <w:t xml:space="preserve"> UN</w:t>
      </w:r>
      <w:r>
        <w:rPr>
          <w:b/>
          <w:bCs/>
          <w:sz w:val="24"/>
        </w:rPr>
        <w:t xml:space="preserve"> (Autumn) Forum</w:t>
      </w:r>
      <w:r>
        <w:rPr>
          <w:b/>
          <w:bCs/>
          <w:sz w:val="28"/>
          <w:szCs w:val="28"/>
        </w:rPr>
        <w:br/>
      </w:r>
      <w:r>
        <w:rPr>
          <w:sz w:val="21"/>
          <w:szCs w:val="21"/>
        </w:rPr>
        <w:t>(Theme: The Impact of the International Patriotic Pact Initiative on World Peace)</w:t>
      </w:r>
    </w:p>
    <w:p w14:paraId="6F3AF616" w14:textId="77777777" w:rsidR="00A30F85" w:rsidRDefault="00000000">
      <w:pPr>
        <w:rPr>
          <w:rFonts w:hint="eastAsia"/>
          <w:b/>
          <w:bCs/>
          <w:sz w:val="21"/>
          <w:szCs w:val="21"/>
        </w:rPr>
      </w:pPr>
      <w:r>
        <w:rPr>
          <w:b/>
          <w:bCs/>
          <w:sz w:val="21"/>
          <w:szCs w:val="21"/>
        </w:rPr>
        <w:t>I. Event Background and Objectives</w:t>
      </w:r>
    </w:p>
    <w:p w14:paraId="43FF8DF2" w14:textId="77777777" w:rsidR="00A30F85" w:rsidRDefault="00000000">
      <w:pPr>
        <w:rPr>
          <w:rFonts w:hint="eastAsia"/>
          <w:sz w:val="21"/>
          <w:szCs w:val="21"/>
        </w:rPr>
      </w:pPr>
      <w:r>
        <w:rPr>
          <w:b/>
          <w:bCs/>
          <w:sz w:val="21"/>
          <w:szCs w:val="21"/>
        </w:rPr>
        <w:t>Background:</w:t>
      </w:r>
    </w:p>
    <w:p w14:paraId="3DF562BE" w14:textId="77777777" w:rsidR="00A30F85" w:rsidRDefault="00000000">
      <w:pPr>
        <w:ind w:leftChars="200" w:left="440"/>
        <w:rPr>
          <w:rFonts w:hint="eastAsia"/>
          <w:sz w:val="21"/>
          <w:szCs w:val="21"/>
        </w:rPr>
      </w:pPr>
      <w:r>
        <w:rPr>
          <w:sz w:val="21"/>
          <w:szCs w:val="21"/>
        </w:rPr>
        <w:t xml:space="preserve">In today's world, where international dynamics are intricately intertwined and globalization continues to deepen, world peace and national development have become the shared focus of all countries. The Shaanxi Patriotic Volunteer Association (SXPVA) has always been committed to promoting the international patriotic philosophy centered on the principle that " Love one’s own country without harming other nations’ interests," in order to foster global peace and sustainable development. Since proposing the International Patriotic Pact Initiative at the 51st session of the United Nations Human Rights Council in 2021, over 150 institutions from more than 50 countries around the globe have joined the initiative. To commemorate the International Day of Peace and further explore the close connection between the International Patriotic Pact Initiative and national development as well as international peace, it is planned to jointly host the 2025 International Patriotic Pact Organization </w:t>
      </w:r>
      <w:r>
        <w:rPr>
          <w:rFonts w:hint="eastAsia"/>
          <w:sz w:val="21"/>
          <w:szCs w:val="21"/>
        </w:rPr>
        <w:t>UN (</w:t>
      </w:r>
      <w:r>
        <w:rPr>
          <w:sz w:val="21"/>
          <w:szCs w:val="21"/>
        </w:rPr>
        <w:t>Autumn</w:t>
      </w:r>
      <w:r>
        <w:rPr>
          <w:rFonts w:hint="eastAsia"/>
          <w:sz w:val="21"/>
          <w:szCs w:val="21"/>
        </w:rPr>
        <w:t>)</w:t>
      </w:r>
      <w:r>
        <w:rPr>
          <w:sz w:val="21"/>
          <w:szCs w:val="21"/>
        </w:rPr>
        <w:t xml:space="preserve"> Forum with the theme of "The Impact of the International Patriotic Pact Initiative on World Peace" at the United Nations Office at Geneva on </w:t>
      </w:r>
      <w:r>
        <w:rPr>
          <w:rFonts w:hint="eastAsia"/>
          <w:sz w:val="21"/>
          <w:szCs w:val="21"/>
        </w:rPr>
        <w:t>October</w:t>
      </w:r>
      <w:r>
        <w:rPr>
          <w:sz w:val="21"/>
          <w:szCs w:val="21"/>
        </w:rPr>
        <w:t xml:space="preserve"> 1, 2025.</w:t>
      </w:r>
    </w:p>
    <w:p w14:paraId="09D9E719" w14:textId="77777777" w:rsidR="00A30F85" w:rsidRDefault="00000000">
      <w:pPr>
        <w:rPr>
          <w:rFonts w:hint="eastAsia"/>
          <w:b/>
          <w:bCs/>
          <w:sz w:val="21"/>
          <w:szCs w:val="21"/>
        </w:rPr>
      </w:pPr>
      <w:r>
        <w:rPr>
          <w:b/>
          <w:bCs/>
          <w:sz w:val="21"/>
          <w:szCs w:val="21"/>
        </w:rPr>
        <w:t>Objectives:</w:t>
      </w:r>
    </w:p>
    <w:p w14:paraId="078355EB" w14:textId="77777777" w:rsidR="00A30F85" w:rsidRDefault="00000000">
      <w:pPr>
        <w:numPr>
          <w:ilvl w:val="0"/>
          <w:numId w:val="4"/>
        </w:numPr>
        <w:rPr>
          <w:rFonts w:hint="eastAsia"/>
          <w:sz w:val="21"/>
          <w:szCs w:val="21"/>
        </w:rPr>
      </w:pPr>
      <w:r>
        <w:rPr>
          <w:sz w:val="21"/>
          <w:szCs w:val="21"/>
        </w:rPr>
        <w:t>To deepen the international community's understanding of the International Patriotic Pact Initiative.</w:t>
      </w:r>
    </w:p>
    <w:p w14:paraId="5483D5D0" w14:textId="77777777" w:rsidR="00A30F85" w:rsidRDefault="00000000">
      <w:pPr>
        <w:numPr>
          <w:ilvl w:val="0"/>
          <w:numId w:val="4"/>
        </w:numPr>
        <w:rPr>
          <w:rFonts w:hint="eastAsia"/>
          <w:sz w:val="21"/>
          <w:szCs w:val="21"/>
        </w:rPr>
      </w:pPr>
      <w:r>
        <w:rPr>
          <w:sz w:val="21"/>
          <w:szCs w:val="21"/>
        </w:rPr>
        <w:t>To explore the role of the International Patriotic Pact Initiative in promoting international peace and national development.</w:t>
      </w:r>
    </w:p>
    <w:p w14:paraId="60AE644D" w14:textId="77777777" w:rsidR="00A30F85" w:rsidRDefault="00000000">
      <w:pPr>
        <w:numPr>
          <w:ilvl w:val="0"/>
          <w:numId w:val="4"/>
        </w:numPr>
        <w:rPr>
          <w:rFonts w:hint="eastAsia"/>
          <w:sz w:val="21"/>
          <w:szCs w:val="21"/>
        </w:rPr>
      </w:pPr>
      <w:r>
        <w:rPr>
          <w:sz w:val="21"/>
          <w:szCs w:val="21"/>
        </w:rPr>
        <w:t>To discuss how to safeguard international peace and stability while ensuring the right to national development for all countries.</w:t>
      </w:r>
    </w:p>
    <w:p w14:paraId="1D4AD2B7" w14:textId="77777777" w:rsidR="00A30F85" w:rsidRDefault="00000000">
      <w:pPr>
        <w:numPr>
          <w:ilvl w:val="0"/>
          <w:numId w:val="4"/>
        </w:numPr>
        <w:rPr>
          <w:rFonts w:hint="eastAsia"/>
          <w:sz w:val="21"/>
          <w:szCs w:val="21"/>
        </w:rPr>
      </w:pPr>
      <w:r>
        <w:rPr>
          <w:sz w:val="21"/>
          <w:szCs w:val="21"/>
        </w:rPr>
        <w:t>To promote enhanced cooperation among the international community in the fields of peace and development to jointly address global challenges.</w:t>
      </w:r>
    </w:p>
    <w:p w14:paraId="5A8269CE" w14:textId="77777777" w:rsidR="00A30F85" w:rsidRDefault="00000000">
      <w:pPr>
        <w:numPr>
          <w:ilvl w:val="0"/>
          <w:numId w:val="4"/>
        </w:numPr>
        <w:rPr>
          <w:rFonts w:hint="eastAsia"/>
          <w:sz w:val="21"/>
          <w:szCs w:val="21"/>
        </w:rPr>
      </w:pPr>
      <w:r>
        <w:rPr>
          <w:sz w:val="21"/>
          <w:szCs w:val="21"/>
        </w:rPr>
        <w:t>To advocate that countries, while pursuing their own development, should respect and uphold the development rights of other countries, fostering global common prosperity.</w:t>
      </w:r>
    </w:p>
    <w:p w14:paraId="5821EDEF" w14:textId="77777777" w:rsidR="00A30F85" w:rsidRDefault="00000000">
      <w:pPr>
        <w:rPr>
          <w:rFonts w:hint="eastAsia"/>
          <w:b/>
          <w:bCs/>
          <w:sz w:val="21"/>
          <w:szCs w:val="21"/>
        </w:rPr>
      </w:pPr>
      <w:r>
        <w:rPr>
          <w:b/>
          <w:bCs/>
          <w:sz w:val="21"/>
          <w:szCs w:val="21"/>
        </w:rPr>
        <w:t>II. Basic Event Information</w:t>
      </w:r>
    </w:p>
    <w:p w14:paraId="28B1CB75" w14:textId="45B0F827" w:rsidR="00A30F85" w:rsidRDefault="00000000">
      <w:pPr>
        <w:ind w:leftChars="200" w:left="440"/>
        <w:rPr>
          <w:rFonts w:hint="eastAsia"/>
          <w:sz w:val="21"/>
          <w:szCs w:val="21"/>
        </w:rPr>
      </w:pPr>
      <w:r>
        <w:rPr>
          <w:sz w:val="21"/>
          <w:szCs w:val="21"/>
        </w:rPr>
        <w:t xml:space="preserve">• </w:t>
      </w:r>
      <w:r>
        <w:rPr>
          <w:b/>
          <w:bCs/>
          <w:sz w:val="21"/>
          <w:szCs w:val="21"/>
        </w:rPr>
        <w:t>Time:</w:t>
      </w:r>
      <w:r>
        <w:rPr>
          <w:sz w:val="21"/>
          <w:szCs w:val="21"/>
        </w:rPr>
        <w:t xml:space="preserve"> </w:t>
      </w:r>
      <w:r>
        <w:rPr>
          <w:rFonts w:hint="eastAsia"/>
          <w:sz w:val="21"/>
          <w:szCs w:val="21"/>
        </w:rPr>
        <w:t>Octo</w:t>
      </w:r>
      <w:r>
        <w:rPr>
          <w:sz w:val="21"/>
          <w:szCs w:val="21"/>
        </w:rPr>
        <w:t>ber 1, 2025</w:t>
      </w:r>
      <w:r>
        <w:rPr>
          <w:sz w:val="21"/>
          <w:szCs w:val="21"/>
        </w:rPr>
        <w:br/>
        <w:t xml:space="preserve">• </w:t>
      </w:r>
      <w:r>
        <w:rPr>
          <w:b/>
          <w:bCs/>
          <w:sz w:val="21"/>
          <w:szCs w:val="21"/>
        </w:rPr>
        <w:t>Venue:</w:t>
      </w:r>
      <w:r>
        <w:rPr>
          <w:sz w:val="21"/>
          <w:szCs w:val="21"/>
        </w:rPr>
        <w:t xml:space="preserve"> </w:t>
      </w:r>
      <w:r w:rsidR="005D129D" w:rsidRPr="005D129D">
        <w:rPr>
          <w:rFonts w:hint="eastAsia"/>
          <w:sz w:val="21"/>
          <w:szCs w:val="21"/>
        </w:rPr>
        <w:t>Conference Room XII, Palais des Nations, Geneva, Switzerland</w:t>
      </w:r>
      <w:r>
        <w:rPr>
          <w:sz w:val="21"/>
          <w:szCs w:val="21"/>
        </w:rPr>
        <w:br/>
      </w:r>
      <w:r>
        <w:rPr>
          <w:sz w:val="21"/>
          <w:szCs w:val="21"/>
        </w:rPr>
        <w:lastRenderedPageBreak/>
        <w:t xml:space="preserve">• </w:t>
      </w:r>
      <w:r>
        <w:rPr>
          <w:b/>
          <w:bCs/>
          <w:sz w:val="21"/>
          <w:szCs w:val="21"/>
        </w:rPr>
        <w:t>Host:</w:t>
      </w:r>
      <w:r>
        <w:rPr>
          <w:sz w:val="21"/>
          <w:szCs w:val="21"/>
        </w:rPr>
        <w:t xml:space="preserve"> Shaanxi Patriotic Volunteer Association (SXPVA)</w:t>
      </w:r>
      <w:r>
        <w:rPr>
          <w:sz w:val="21"/>
          <w:szCs w:val="21"/>
        </w:rPr>
        <w:br/>
        <w:t xml:space="preserve">• </w:t>
      </w:r>
      <w:r>
        <w:rPr>
          <w:b/>
          <w:bCs/>
          <w:sz w:val="21"/>
          <w:szCs w:val="21"/>
        </w:rPr>
        <w:t>Co-organizers:</w:t>
      </w:r>
      <w:r>
        <w:rPr>
          <w:sz w:val="21"/>
          <w:szCs w:val="21"/>
        </w:rPr>
        <w:t xml:space="preserve"> Members of the International Patriotic Pact Organization</w:t>
      </w:r>
      <w:r>
        <w:rPr>
          <w:sz w:val="21"/>
          <w:szCs w:val="21"/>
        </w:rPr>
        <w:br/>
        <w:t xml:space="preserve">• </w:t>
      </w:r>
      <w:r>
        <w:rPr>
          <w:b/>
          <w:bCs/>
          <w:sz w:val="21"/>
          <w:szCs w:val="21"/>
        </w:rPr>
        <w:t>Participants:</w:t>
      </w:r>
      <w:r>
        <w:rPr>
          <w:sz w:val="21"/>
          <w:szCs w:val="21"/>
        </w:rPr>
        <w:t xml:space="preserve"> Representatives of diplomatic missions, members of IPPO and SXPVA, representatives of non-governmental organizations, experts and scholars, media representatives, etc.</w:t>
      </w:r>
    </w:p>
    <w:p w14:paraId="47D714FB" w14:textId="77777777" w:rsidR="00A30F85" w:rsidRDefault="00000000">
      <w:pPr>
        <w:rPr>
          <w:rFonts w:hint="eastAsia"/>
          <w:b/>
          <w:bCs/>
          <w:sz w:val="21"/>
          <w:szCs w:val="21"/>
        </w:rPr>
      </w:pPr>
      <w:r>
        <w:rPr>
          <w:b/>
          <w:bCs/>
          <w:sz w:val="21"/>
          <w:szCs w:val="21"/>
        </w:rPr>
        <w:t>III. Forum Agenda</w:t>
      </w:r>
    </w:p>
    <w:p w14:paraId="214CB3FB" w14:textId="77777777" w:rsidR="00A30F85" w:rsidRDefault="00000000">
      <w:pPr>
        <w:pStyle w:val="ae"/>
        <w:numPr>
          <w:ilvl w:val="0"/>
          <w:numId w:val="5"/>
        </w:numPr>
        <w:rPr>
          <w:rFonts w:hint="eastAsia"/>
          <w:sz w:val="21"/>
          <w:szCs w:val="21"/>
        </w:rPr>
      </w:pPr>
      <w:r>
        <w:rPr>
          <w:sz w:val="21"/>
          <w:szCs w:val="21"/>
        </w:rPr>
        <w:t>Organizational and procedural matters,;</w:t>
      </w:r>
    </w:p>
    <w:p w14:paraId="16A17303" w14:textId="77777777" w:rsidR="00A30F85" w:rsidRDefault="00000000">
      <w:pPr>
        <w:pStyle w:val="ae"/>
        <w:numPr>
          <w:ilvl w:val="0"/>
          <w:numId w:val="5"/>
        </w:numPr>
        <w:rPr>
          <w:rFonts w:hint="eastAsia"/>
          <w:sz w:val="21"/>
          <w:szCs w:val="21"/>
        </w:rPr>
      </w:pPr>
      <w:r>
        <w:rPr>
          <w:sz w:val="21"/>
          <w:szCs w:val="21"/>
        </w:rPr>
        <w:t>Expert reports on nation</w:t>
      </w:r>
      <w:r>
        <w:rPr>
          <w:rFonts w:hint="eastAsia"/>
          <w:sz w:val="21"/>
          <w:szCs w:val="21"/>
        </w:rPr>
        <w:t>s</w:t>
      </w:r>
      <w:r>
        <w:rPr>
          <w:sz w:val="21"/>
          <w:szCs w:val="21"/>
        </w:rPr>
        <w:t>’</w:t>
      </w:r>
      <w:r>
        <w:rPr>
          <w:rFonts w:hint="eastAsia"/>
          <w:sz w:val="21"/>
          <w:szCs w:val="21"/>
        </w:rPr>
        <w:t xml:space="preserve"> rights to</w:t>
      </w:r>
      <w:r>
        <w:rPr>
          <w:sz w:val="21"/>
          <w:szCs w:val="21"/>
        </w:rPr>
        <w:t xml:space="preserve"> development</w:t>
      </w:r>
      <w:r>
        <w:rPr>
          <w:rFonts w:hint="eastAsia"/>
          <w:sz w:val="21"/>
          <w:szCs w:val="21"/>
        </w:rPr>
        <w:t xml:space="preserve"> </w:t>
      </w:r>
      <w:r>
        <w:rPr>
          <w:sz w:val="21"/>
          <w:szCs w:val="21"/>
        </w:rPr>
        <w:t>within IPPO;</w:t>
      </w:r>
    </w:p>
    <w:p w14:paraId="4AC5F0DD" w14:textId="77777777" w:rsidR="00A30F85" w:rsidRDefault="00000000">
      <w:pPr>
        <w:pStyle w:val="ae"/>
        <w:numPr>
          <w:ilvl w:val="0"/>
          <w:numId w:val="5"/>
        </w:numPr>
        <w:rPr>
          <w:rFonts w:hint="eastAsia"/>
          <w:sz w:val="21"/>
          <w:szCs w:val="21"/>
        </w:rPr>
      </w:pPr>
      <w:r>
        <w:rPr>
          <w:sz w:val="21"/>
          <w:szCs w:val="21"/>
        </w:rPr>
        <w:t>Other nation’</w:t>
      </w:r>
      <w:r>
        <w:rPr>
          <w:rFonts w:hint="eastAsia"/>
          <w:sz w:val="21"/>
          <w:szCs w:val="21"/>
        </w:rPr>
        <w:t>s rights to</w:t>
      </w:r>
      <w:r>
        <w:rPr>
          <w:sz w:val="21"/>
          <w:szCs w:val="21"/>
        </w:rPr>
        <w:t xml:space="preserve"> development situations that require IPPO's attention;</w:t>
      </w:r>
    </w:p>
    <w:p w14:paraId="26B61FA9" w14:textId="77777777" w:rsidR="00A30F85" w:rsidRDefault="00000000">
      <w:pPr>
        <w:pStyle w:val="ae"/>
        <w:numPr>
          <w:ilvl w:val="0"/>
          <w:numId w:val="5"/>
        </w:numPr>
        <w:rPr>
          <w:rFonts w:hint="eastAsia"/>
          <w:sz w:val="21"/>
          <w:szCs w:val="21"/>
        </w:rPr>
      </w:pPr>
      <w:r>
        <w:rPr>
          <w:sz w:val="21"/>
          <w:szCs w:val="21"/>
        </w:rPr>
        <w:t xml:space="preserve">Approval of IPPO branches, such as the establishment of </w:t>
      </w:r>
      <w:r>
        <w:rPr>
          <w:rFonts w:hint="eastAsia"/>
          <w:sz w:val="21"/>
          <w:szCs w:val="21"/>
        </w:rPr>
        <w:t xml:space="preserve">national </w:t>
      </w:r>
      <w:r>
        <w:rPr>
          <w:sz w:val="21"/>
          <w:szCs w:val="21"/>
        </w:rPr>
        <w:t>branches;</w:t>
      </w:r>
    </w:p>
    <w:p w14:paraId="33E953E9" w14:textId="77777777" w:rsidR="00A30F85" w:rsidRDefault="00000000">
      <w:pPr>
        <w:pStyle w:val="ae"/>
        <w:numPr>
          <w:ilvl w:val="0"/>
          <w:numId w:val="5"/>
        </w:numPr>
        <w:rPr>
          <w:rFonts w:hint="eastAsia"/>
          <w:sz w:val="21"/>
          <w:szCs w:val="21"/>
        </w:rPr>
      </w:pPr>
      <w:r>
        <w:rPr>
          <w:sz w:val="21"/>
          <w:szCs w:val="21"/>
        </w:rPr>
        <w:t>IPPO annual reports and review reports;</w:t>
      </w:r>
    </w:p>
    <w:p w14:paraId="1944F05B" w14:textId="77777777" w:rsidR="00A30F85" w:rsidRDefault="00000000">
      <w:pPr>
        <w:pStyle w:val="ae"/>
        <w:numPr>
          <w:ilvl w:val="0"/>
          <w:numId w:val="5"/>
        </w:numPr>
        <w:rPr>
          <w:rFonts w:hint="eastAsia"/>
          <w:sz w:val="21"/>
          <w:szCs w:val="21"/>
        </w:rPr>
      </w:pPr>
      <w:r>
        <w:rPr>
          <w:sz w:val="21"/>
          <w:szCs w:val="21"/>
        </w:rPr>
        <w:t>Initiative actions and current status of the "International Patriotic Pact";</w:t>
      </w:r>
    </w:p>
    <w:p w14:paraId="04C59D51" w14:textId="77777777" w:rsidR="00A30F85" w:rsidRDefault="00000000">
      <w:pPr>
        <w:pStyle w:val="ae"/>
        <w:numPr>
          <w:ilvl w:val="0"/>
          <w:numId w:val="5"/>
        </w:numPr>
        <w:rPr>
          <w:rFonts w:hint="eastAsia"/>
          <w:sz w:val="21"/>
          <w:szCs w:val="21"/>
        </w:rPr>
      </w:pPr>
      <w:r>
        <w:rPr>
          <w:sz w:val="21"/>
          <w:szCs w:val="21"/>
        </w:rPr>
        <w:t>Recognition of support and sponsorship.</w:t>
      </w:r>
    </w:p>
    <w:sectPr w:rsidR="00A30F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98EF" w14:textId="77777777" w:rsidR="00D7394F" w:rsidRDefault="00D7394F">
      <w:pPr>
        <w:spacing w:line="240" w:lineRule="auto"/>
        <w:rPr>
          <w:rFonts w:hint="eastAsia"/>
        </w:rPr>
      </w:pPr>
      <w:r>
        <w:separator/>
      </w:r>
    </w:p>
  </w:endnote>
  <w:endnote w:type="continuationSeparator" w:id="0">
    <w:p w14:paraId="648D7D56" w14:textId="77777777" w:rsidR="00D7394F" w:rsidRDefault="00D7394F">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BD83" w14:textId="77777777" w:rsidR="00D7394F" w:rsidRDefault="00D7394F">
      <w:pPr>
        <w:spacing w:after="0"/>
        <w:rPr>
          <w:rFonts w:hint="eastAsia"/>
        </w:rPr>
      </w:pPr>
      <w:r>
        <w:separator/>
      </w:r>
    </w:p>
  </w:footnote>
  <w:footnote w:type="continuationSeparator" w:id="0">
    <w:p w14:paraId="52B7EE91" w14:textId="77777777" w:rsidR="00D7394F" w:rsidRDefault="00D7394F">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9442E"/>
    <w:multiLevelType w:val="multilevel"/>
    <w:tmpl w:val="21C9442E"/>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 w15:restartNumberingAfterBreak="0">
    <w:nsid w:val="265F382A"/>
    <w:multiLevelType w:val="multilevel"/>
    <w:tmpl w:val="265F382A"/>
    <w:lvl w:ilvl="0">
      <w:start w:val="1"/>
      <w:numFmt w:val="decimal"/>
      <w:lvlText w:val="%1."/>
      <w:lvlJc w:val="left"/>
      <w:pPr>
        <w:tabs>
          <w:tab w:val="left" w:pos="720"/>
        </w:tabs>
        <w:ind w:left="720" w:hanging="36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3D0D4B4A"/>
    <w:multiLevelType w:val="multilevel"/>
    <w:tmpl w:val="3D0D4B4A"/>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15:restartNumberingAfterBreak="0">
    <w:nsid w:val="3FFA148E"/>
    <w:multiLevelType w:val="multilevel"/>
    <w:tmpl w:val="3FFA148E"/>
    <w:lvl w:ilvl="0">
      <w:start w:val="1"/>
      <w:numFmt w:val="decimal"/>
      <w:lvlText w:val="%1."/>
      <w:lvlJc w:val="left"/>
      <w:pPr>
        <w:ind w:left="866"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 w15:restartNumberingAfterBreak="0">
    <w:nsid w:val="5B6C0CBC"/>
    <w:multiLevelType w:val="hybridMultilevel"/>
    <w:tmpl w:val="9688741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1250983"/>
    <w:multiLevelType w:val="multilevel"/>
    <w:tmpl w:val="61250983"/>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15:restartNumberingAfterBreak="0">
    <w:nsid w:val="65302B4F"/>
    <w:multiLevelType w:val="multilevel"/>
    <w:tmpl w:val="65302B4F"/>
    <w:lvl w:ilvl="0">
      <w:start w:val="1"/>
      <w:numFmt w:val="decimal"/>
      <w:lvlText w:val="%1."/>
      <w:lvlJc w:val="left"/>
      <w:pPr>
        <w:tabs>
          <w:tab w:val="left" w:pos="720"/>
        </w:tabs>
        <w:ind w:left="720" w:hanging="360"/>
      </w:pPr>
      <w:rPr>
        <w:rFonts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D6D4064"/>
    <w:multiLevelType w:val="hybridMultilevel"/>
    <w:tmpl w:val="DE0C348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02899974">
    <w:abstractNumId w:val="1"/>
  </w:num>
  <w:num w:numId="2" w16cid:durableId="901142322">
    <w:abstractNumId w:val="2"/>
  </w:num>
  <w:num w:numId="3" w16cid:durableId="1876118707">
    <w:abstractNumId w:val="0"/>
  </w:num>
  <w:num w:numId="4" w16cid:durableId="1015810635">
    <w:abstractNumId w:val="6"/>
  </w:num>
  <w:num w:numId="5" w16cid:durableId="685794919">
    <w:abstractNumId w:val="5"/>
  </w:num>
  <w:num w:numId="6" w16cid:durableId="860780855">
    <w:abstractNumId w:val="3"/>
  </w:num>
  <w:num w:numId="7" w16cid:durableId="1269122324">
    <w:abstractNumId w:val="4"/>
  </w:num>
  <w:num w:numId="8" w16cid:durableId="145365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76E"/>
    <w:rsid w:val="0002513B"/>
    <w:rsid w:val="000713E1"/>
    <w:rsid w:val="00097F78"/>
    <w:rsid w:val="00147C03"/>
    <w:rsid w:val="0018657B"/>
    <w:rsid w:val="001932CC"/>
    <w:rsid w:val="001C602B"/>
    <w:rsid w:val="00207E6F"/>
    <w:rsid w:val="00216DE5"/>
    <w:rsid w:val="00235A7B"/>
    <w:rsid w:val="003B0D33"/>
    <w:rsid w:val="00452DAE"/>
    <w:rsid w:val="005900C9"/>
    <w:rsid w:val="005A3C97"/>
    <w:rsid w:val="005D129D"/>
    <w:rsid w:val="005D3307"/>
    <w:rsid w:val="005F591C"/>
    <w:rsid w:val="0061039F"/>
    <w:rsid w:val="006321A0"/>
    <w:rsid w:val="006F3F1F"/>
    <w:rsid w:val="00746FE9"/>
    <w:rsid w:val="007A176E"/>
    <w:rsid w:val="00815D73"/>
    <w:rsid w:val="008A447A"/>
    <w:rsid w:val="008C7CAA"/>
    <w:rsid w:val="008D790A"/>
    <w:rsid w:val="008F3E81"/>
    <w:rsid w:val="00917F5A"/>
    <w:rsid w:val="00933AD3"/>
    <w:rsid w:val="009419C2"/>
    <w:rsid w:val="00977D50"/>
    <w:rsid w:val="009A638B"/>
    <w:rsid w:val="009B51C9"/>
    <w:rsid w:val="00A06428"/>
    <w:rsid w:val="00A30F85"/>
    <w:rsid w:val="00A37D2B"/>
    <w:rsid w:val="00A84F34"/>
    <w:rsid w:val="00AA18FC"/>
    <w:rsid w:val="00B141AE"/>
    <w:rsid w:val="00B548E5"/>
    <w:rsid w:val="00B55127"/>
    <w:rsid w:val="00BC2EC3"/>
    <w:rsid w:val="00C07527"/>
    <w:rsid w:val="00C26702"/>
    <w:rsid w:val="00D013B1"/>
    <w:rsid w:val="00D06BA7"/>
    <w:rsid w:val="00D22CC6"/>
    <w:rsid w:val="00D44B14"/>
    <w:rsid w:val="00D5601B"/>
    <w:rsid w:val="00D565BB"/>
    <w:rsid w:val="00D7394F"/>
    <w:rsid w:val="00D76691"/>
    <w:rsid w:val="00D872E9"/>
    <w:rsid w:val="00DB7DD7"/>
    <w:rsid w:val="00E4485A"/>
    <w:rsid w:val="00EB29EB"/>
    <w:rsid w:val="00ED1CDE"/>
    <w:rsid w:val="00F5186C"/>
    <w:rsid w:val="00F56E04"/>
    <w:rsid w:val="00F61037"/>
    <w:rsid w:val="00F853EF"/>
    <w:rsid w:val="00F93B67"/>
    <w:rsid w:val="102523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21ECC"/>
  <w15:docId w15:val="{40157ABF-F4FB-48A4-95C6-332E5CC3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b">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
    <w:name w:val="Intense Quote"/>
    <w:basedOn w:val="a"/>
    <w:next w:val="a"/>
    <w:link w:val="a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明显引用 字符"/>
    <w:basedOn w:val="a0"/>
    <w:link w:val="af"/>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2501</Characters>
  <Application>Microsoft Office Word</Application>
  <DocSecurity>0</DocSecurity>
  <Lines>46</Lines>
  <Paragraphs>23</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Guowei CUI</dc:creator>
  <cp:lastModifiedBy>Guowei CUI</cp:lastModifiedBy>
  <cp:revision>3</cp:revision>
  <dcterms:created xsi:type="dcterms:W3CDTF">2025-07-26T11:26:00Z</dcterms:created>
  <dcterms:modified xsi:type="dcterms:W3CDTF">2025-07-26T11:30:00Z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eyJoZGlkIjoiMzEwNTM5NzYwMDRjMzkwZTVkZjY2ODkwMGIxNGU0OTUiLCJ1c2VySWQiOiIyNDM2NDkzMTYifQ==</vt:lpwstr>
  </property>
  <property fmtid="{D5CDD505-2E9C-101B-9397-08002B2CF9AE}" pid="3" name="KSOProductBuildVer">
    <vt:lpwstr>2052-12.1.0.21915</vt:lpwstr>
  </property>
  <property fmtid="{D5CDD505-2E9C-101B-9397-08002B2CF9AE}" pid="4" name="ICV">
    <vt:lpwstr>1A941D91DFDF4DBF8AD4CC6ABDA65271_13</vt:lpwstr>
  </property>
</Properties>
</file>