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73100" cy="673100"/>
                <wp:effectExtent b="0" l="0" r="0" t="0"/>
                <wp:wrapNone/>
                <wp:docPr id="8" name=""/>
                <a:graphic>
                  <a:graphicData uri="http://schemas.microsoft.com/office/word/2010/wordprocessingShape">
                    <wps:wsp>
                      <wps:cNvSpPr/>
                      <wps:cNvPr id="3" name="Shape 3"/>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73100" cy="67310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73100" cy="673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73100" cy="673100"/>
                <wp:effectExtent b="0" l="0" r="0" t="0"/>
                <wp:wrapNone/>
                <wp:docPr id="7"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73100" cy="673100"/>
                <wp:effectExtent b="0" l="0" r="0" t="0"/>
                <wp:wrapNone/>
                <wp:docPr id="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73100" cy="673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73100" cy="673100"/>
                <wp:effectExtent b="0" l="0" r="0" t="0"/>
                <wp:wrapNone/>
                <wp:docPr id="9" name=""/>
                <a:graphic>
                  <a:graphicData uri="http://schemas.microsoft.com/office/word/2010/wordprocessingShape">
                    <wps:wsp>
                      <wps:cNvSpPr/>
                      <wps:cNvPr id="4" name="Shape 4"/>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73100" cy="673100"/>
                <wp:effectExtent b="0" l="0" r="0" t="0"/>
                <wp:wrapNone/>
                <wp:docPr id="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73100" cy="673100"/>
                        </a:xfrm>
                        <a:prstGeom prst="rect"/>
                        <a:ln/>
                      </pic:spPr>
                    </pic:pic>
                  </a:graphicData>
                </a:graphic>
              </wp:anchor>
            </w:drawing>
          </mc:Fallback>
        </mc:AlternateContent>
      </w:r>
    </w:p>
    <w:p w:rsidR="00000000" w:rsidDel="00000000" w:rsidP="00000000" w:rsidRDefault="00000000" w:rsidRPr="00000000" w14:paraId="00000004">
      <w:pPr>
        <w:jc w:val="both"/>
        <w:rPr/>
      </w:pPr>
      <w:r w:rsidDel="00000000" w:rsidR="00000000" w:rsidRPr="00000000">
        <w:rPr>
          <w:rtl w:val="0"/>
        </w:rPr>
        <w:t xml:space="preserve">Asia Pacific Regional Forum on Health and Environment</w:t>
      </w:r>
    </w:p>
    <w:p w:rsidR="00000000" w:rsidDel="00000000" w:rsidP="00000000" w:rsidRDefault="00000000" w:rsidRPr="00000000" w14:paraId="00000005">
      <w:pPr>
        <w:jc w:val="both"/>
        <w:rPr>
          <w:color w:val="000000"/>
        </w:rPr>
      </w:pPr>
      <w:r w:rsidDel="00000000" w:rsidR="00000000" w:rsidRPr="00000000">
        <w:rPr>
          <w:rtl w:val="0"/>
        </w:rPr>
        <w:t xml:space="preserve">26</w:t>
      </w:r>
      <w:r w:rsidDel="00000000" w:rsidR="00000000" w:rsidRPr="00000000">
        <w:rPr>
          <w:vertAlign w:val="superscript"/>
          <w:rtl w:val="0"/>
        </w:rPr>
        <w:t xml:space="preserve">th</w:t>
      </w:r>
      <w:r w:rsidDel="00000000" w:rsidR="00000000" w:rsidRPr="00000000">
        <w:rPr>
          <w:rtl w:val="0"/>
        </w:rPr>
        <w:t xml:space="preserve"> September 2024, Jakarta, Indonesia</w:t>
      </w:r>
      <w:r w:rsidDel="00000000" w:rsidR="00000000" w:rsidRPr="00000000">
        <w:rPr>
          <w:rtl w:val="0"/>
        </w:rPr>
      </w:r>
    </w:p>
    <w:p w:rsidR="00000000" w:rsidDel="00000000" w:rsidP="00000000" w:rsidRDefault="00000000" w:rsidRPr="00000000" w14:paraId="00000006">
      <w:pPr>
        <w:jc w:val="both"/>
        <w:rPr>
          <w:b w:val="1"/>
          <w:sz w:val="32"/>
          <w:szCs w:val="32"/>
        </w:rPr>
      </w:pPr>
      <w:r w:rsidDel="00000000" w:rsidR="00000000" w:rsidRPr="00000000">
        <w:rPr>
          <w:rtl w:val="0"/>
        </w:rPr>
      </w:r>
    </w:p>
    <w:p w:rsidR="00000000" w:rsidDel="00000000" w:rsidP="00000000" w:rsidRDefault="00000000" w:rsidRPr="00000000" w14:paraId="00000007">
      <w:pPr>
        <w:jc w:val="both"/>
        <w:rPr>
          <w:b w:val="1"/>
          <w:sz w:val="32"/>
          <w:szCs w:val="32"/>
        </w:rPr>
      </w:pPr>
      <w:r w:rsidDel="00000000" w:rsidR="00000000" w:rsidRPr="00000000">
        <w:rPr>
          <w:b w:val="1"/>
          <w:sz w:val="32"/>
          <w:szCs w:val="32"/>
          <w:rtl w:val="0"/>
        </w:rPr>
        <w:t xml:space="preserve">Jakarta Declaration of Cooperation on Health and </w:t>
      </w:r>
      <w:r w:rsidDel="00000000" w:rsidR="00000000" w:rsidRPr="00000000">
        <w:rPr>
          <w:b w:val="1"/>
          <w:sz w:val="32"/>
          <w:szCs w:val="32"/>
          <w:rtl w:val="0"/>
        </w:rPr>
        <w:t xml:space="preserve">Environment</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We, the Ministers of Health and Ministers of Environment </w:t>
      </w:r>
      <w:r w:rsidDel="00000000" w:rsidR="00000000" w:rsidRPr="00000000">
        <w:rPr>
          <w:color w:val="000000"/>
          <w:rtl w:val="0"/>
        </w:rPr>
        <w:t xml:space="preserve">of the Asia Pacific Regional Forum on Health and Environment</w:t>
      </w:r>
      <w:r w:rsidDel="00000000" w:rsidR="00000000" w:rsidRPr="00000000">
        <w:rPr>
          <w:color w:val="000000"/>
          <w:rtl w:val="0"/>
        </w:rPr>
        <w:t xml:space="preserve"> (APRFHE), having met at the Fifth Ministerial Meetin</w:t>
      </w:r>
      <w:r w:rsidDel="00000000" w:rsidR="00000000" w:rsidRPr="00000000">
        <w:rPr>
          <w:rtl w:val="0"/>
        </w:rPr>
        <w:t xml:space="preserve">g, </w:t>
      </w:r>
      <w:r w:rsidDel="00000000" w:rsidR="00000000" w:rsidRPr="00000000">
        <w:rPr>
          <w:color w:val="000000"/>
          <w:rtl w:val="0"/>
        </w:rPr>
        <w:t xml:space="preserve">hosted by the Government of Indonesia and supported by the joint secretariat of </w:t>
      </w:r>
      <w:r w:rsidDel="00000000" w:rsidR="00000000" w:rsidRPr="00000000">
        <w:rPr>
          <w:color w:val="000000"/>
          <w:rtl w:val="0"/>
        </w:rPr>
        <w:t xml:space="preserve">the United Nations Environment Programme (UNEP) Regional Office for Asia and the Pacific and the World Health Organization (WHO) Regional Offices for South-East Asia and the Western Pacific, </w:t>
      </w:r>
      <w:r w:rsidDel="00000000" w:rsidR="00000000" w:rsidRPr="00000000">
        <w:rPr>
          <w:color w:val="000000"/>
          <w:rtl w:val="0"/>
        </w:rPr>
        <w:t xml:space="preserve"> on 26</w:t>
      </w:r>
      <w:r w:rsidDel="00000000" w:rsidR="00000000" w:rsidRPr="00000000">
        <w:rPr>
          <w:color w:val="000000"/>
          <w:vertAlign w:val="superscript"/>
          <w:rtl w:val="0"/>
        </w:rPr>
        <w:t xml:space="preserve">th</w:t>
      </w:r>
      <w:r w:rsidDel="00000000" w:rsidR="00000000" w:rsidRPr="00000000">
        <w:rPr>
          <w:color w:val="000000"/>
          <w:rtl w:val="0"/>
        </w:rPr>
        <w:t xml:space="preserve">  September 2024 in Jakarta, Indonesia;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360" w:hanging="360"/>
        <w:jc w:val="both"/>
        <w:rPr/>
      </w:pPr>
      <w:r w:rsidDel="00000000" w:rsidR="00000000" w:rsidRPr="00000000">
        <w:rPr>
          <w:rtl w:val="0"/>
        </w:rPr>
        <w:t xml:space="preserve">Recognizing  </w:t>
      </w:r>
      <w:r w:rsidDel="00000000" w:rsidR="00000000" w:rsidRPr="00000000">
        <w:rPr>
          <w:rtl w:val="0"/>
        </w:rPr>
        <w:t xml:space="preserve">the need to intensify implementation  of health and environment related targets of  the Sustainable Development Goals (SDGs), with a particular focus on SDG 3 (Good Health and Well-being), SDG 6 (Clean Water and Sanitation), SDG 7 (Affordable and clean energy), SDG 11 (Sustainable Cities and </w:t>
      </w:r>
      <w:r w:rsidDel="00000000" w:rsidR="00000000" w:rsidRPr="00000000">
        <w:rPr>
          <w:rtl w:val="0"/>
        </w:rPr>
        <w:t xml:space="preserve">Communities), SDG 12 (Responsible Consumption and Production), SDG 13 (Climate Action), and SDG 15 (Life on Land);</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360" w:hanging="360"/>
        <w:jc w:val="both"/>
        <w:rPr/>
      </w:pPr>
      <w:r w:rsidDel="00000000" w:rsidR="00000000" w:rsidRPr="00000000">
        <w:rPr>
          <w:rtl w:val="0"/>
        </w:rPr>
        <w:t xml:space="preserve">Emphasizing the need for a strong and coordinated response to the persisting and emerging environmental risks and to build res</w:t>
      </w:r>
      <w:r w:rsidDel="00000000" w:rsidR="00000000" w:rsidRPr="00000000">
        <w:rPr>
          <w:rtl w:val="0"/>
        </w:rPr>
        <w:t xml:space="preserve">ilient health systems and communities capable of mitigating, anticipating and withstanding future crises</w:t>
      </w:r>
      <w:r w:rsidDel="00000000" w:rsidR="00000000" w:rsidRPr="00000000">
        <w:rPr>
          <w:rtl w:val="0"/>
        </w:rPr>
        <w:t xml:space="preserve"> and pandemic;</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360" w:hanging="360"/>
        <w:jc w:val="both"/>
        <w:rPr/>
      </w:pPr>
      <w:r w:rsidDel="00000000" w:rsidR="00000000" w:rsidRPr="00000000">
        <w:rPr>
          <w:rtl w:val="0"/>
        </w:rPr>
        <w:t xml:space="preserve">Affirming the critical importance of the Paris Agreement and COP28 outcomes</w:t>
      </w:r>
      <w:r w:rsidDel="00000000" w:rsidR="00000000" w:rsidRPr="00000000">
        <w:rPr>
          <w:rtl w:val="0"/>
        </w:rPr>
        <w:t xml:space="preserve">,</w:t>
      </w:r>
      <w:r w:rsidDel="00000000" w:rsidR="00000000" w:rsidRPr="00000000">
        <w:rPr>
          <w:rtl w:val="0"/>
        </w:rPr>
        <w:t xml:space="preserve"> and recognizing the necessity for regional support for their implementation;</w:t>
      </w:r>
      <w:r w:rsidDel="00000000" w:rsidR="00000000" w:rsidRPr="00000000">
        <w:rPr>
          <w:rtl w:val="0"/>
        </w:rPr>
        <w:t xml:space="preserve"> </w:t>
      </w:r>
      <w:r w:rsidDel="00000000" w:rsidR="00000000" w:rsidRPr="00000000">
        <w:rPr>
          <w:rtl w:val="0"/>
        </w:rPr>
        <w:t xml:space="preserve">we also commit </w:t>
      </w:r>
      <w:r w:rsidDel="00000000" w:rsidR="00000000" w:rsidRPr="00000000">
        <w:rPr>
          <w:rtl w:val="0"/>
        </w:rPr>
        <w:t xml:space="preserve">to advancing climate actions and strengthening health sector in building climate-resilient and environmentally sustainable health systems and thriving communities for the benefit of present and future </w:t>
      </w:r>
      <w:r w:rsidDel="00000000" w:rsidR="00000000" w:rsidRPr="00000000">
        <w:rPr>
          <w:rtl w:val="0"/>
        </w:rPr>
        <w:t xml:space="preserve">generations</w:t>
      </w:r>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360" w:hanging="360"/>
        <w:jc w:val="both"/>
        <w:rPr>
          <w:u w:val="none"/>
        </w:rPr>
      </w:pPr>
      <w:r w:rsidDel="00000000" w:rsidR="00000000" w:rsidRPr="00000000">
        <w:rPr>
          <w:rtl w:val="0"/>
        </w:rPr>
        <w:t xml:space="preserve">In light of the adoption of the Kunming-Montreal Global Biodiversity Framework (KMGBF), we reaffirm the importance of integrated strategies that ensure the well-being of all living beings and the sustainability of our planet's biodiversity such as implementing the One Health approach to address complex health and environmental challenges in a holistic manner</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360" w:hanging="360"/>
        <w:jc w:val="both"/>
        <w:rPr/>
      </w:pPr>
      <w:r w:rsidDel="00000000" w:rsidR="00000000" w:rsidRPr="00000000">
        <w:rPr>
          <w:rtl w:val="0"/>
        </w:rPr>
        <w:t xml:space="preserve">Acknowledge and further promote the awareness of  the significant impact of air pollution on health and the environment and the need for regional cooperation to supplement regional and international initiatives, and encouraging member countries to accelerate efforts on preventing and reducing air pollution to promote healthy air </w:t>
      </w:r>
      <w:r w:rsidDel="00000000" w:rsidR="00000000" w:rsidRPr="00000000">
        <w:rPr>
          <w:rtl w:val="0"/>
        </w:rPr>
        <w:t xml:space="preserve">quality</w:t>
      </w:r>
      <w:r w:rsidDel="00000000" w:rsidR="00000000" w:rsidRPr="00000000">
        <w:rPr>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Underlining that further actions at national, regional and global level are needed in order to accelerate cooperation on health and environment. In particular, we commit to:</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tl w:val="0"/>
        </w:rPr>
        <w:t xml:space="preserve">Call on</w:t>
      </w:r>
      <w:r w:rsidDel="00000000" w:rsidR="00000000" w:rsidRPr="00000000">
        <w:rPr>
          <w:color w:val="000000"/>
          <w:rtl w:val="0"/>
        </w:rPr>
        <w:t xml:space="preserve"> governments, the international development community, civil society organizations, the private sector and other key </w:t>
      </w:r>
      <w:r w:rsidDel="00000000" w:rsidR="00000000" w:rsidRPr="00000000">
        <w:rPr>
          <w:rtl w:val="0"/>
        </w:rPr>
        <w:t xml:space="preserve">stakeholders</w:t>
      </w:r>
      <w:r w:rsidDel="00000000" w:rsidR="00000000" w:rsidRPr="00000000">
        <w:rPr>
          <w:color w:val="000000"/>
          <w:rtl w:val="0"/>
        </w:rPr>
        <w:t xml:space="preserve">, to enhance our collective efforts towards </w:t>
      </w:r>
      <w:r w:rsidDel="00000000" w:rsidR="00000000" w:rsidRPr="00000000">
        <w:rPr>
          <w:color w:val="000000"/>
          <w:rtl w:val="0"/>
        </w:rPr>
        <w:t xml:space="preserve">achieving tangible progress on </w:t>
      </w:r>
      <w:r w:rsidDel="00000000" w:rsidR="00000000" w:rsidRPr="00000000">
        <w:rPr>
          <w:color w:val="000000"/>
          <w:rtl w:val="0"/>
        </w:rPr>
        <w:t xml:space="preserve">realistic and measurable targets </w:t>
      </w:r>
      <w:r w:rsidDel="00000000" w:rsidR="00000000" w:rsidRPr="00000000">
        <w:rPr>
          <w:color w:val="000000"/>
          <w:rtl w:val="0"/>
        </w:rPr>
        <w:t xml:space="preserve">in the areas of health and environment</w:t>
      </w:r>
      <w:r w:rsidDel="00000000" w:rsidR="00000000" w:rsidRPr="00000000">
        <w:rPr>
          <w:rtl w:val="0"/>
        </w:rPr>
        <w:t xml:space="preserve"> which align with multilateral commitments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360" w:firstLine="0"/>
        <w:jc w:val="both"/>
        <w:rPr>
          <w:strike w:val="1"/>
          <w:highlight w:val="yellow"/>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Encouraging member countries to report on the progress of implementing APRFHE commitments which stated in APRFHE </w:t>
      </w:r>
      <w:r w:rsidDel="00000000" w:rsidR="00000000" w:rsidRPr="00000000">
        <w:rPr>
          <w:rtl w:val="0"/>
        </w:rPr>
        <w:t xml:space="preserve">declarations</w:t>
      </w:r>
      <w:r w:rsidDel="00000000" w:rsidR="00000000" w:rsidRPr="00000000">
        <w:rPr>
          <w:color w:val="000000"/>
          <w:rtl w:val="0"/>
        </w:rPr>
        <w:t xml:space="preserve"> according to their respective conditions and priorities to ensure sustainability of this regional forum;</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360" w:hanging="360"/>
        <w:jc w:val="both"/>
        <w:rPr/>
      </w:pPr>
      <w:r w:rsidDel="00000000" w:rsidR="00000000" w:rsidRPr="00000000">
        <w:rPr>
          <w:rtl w:val="0"/>
        </w:rPr>
        <w:t xml:space="preserve">Advocating for developing joint monitoring </w:t>
      </w:r>
      <w:r w:rsidDel="00000000" w:rsidR="00000000" w:rsidRPr="00000000">
        <w:rPr>
          <w:rtl w:val="0"/>
        </w:rPr>
        <w:t xml:space="preserve">and project to ensure effective implementation of APRFHE initiatives</w:t>
      </w:r>
      <w:r w:rsidDel="00000000" w:rsidR="00000000" w:rsidRPr="00000000">
        <w:rPr>
          <w:rtl w:val="0"/>
        </w:rPr>
        <w:t xml:space="preserve"> and emphasizing the importance of information, knowledge exchange, and technology transfer on mutually agreed terms adhering to ethical standards in international cooperation</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360" w:hanging="360"/>
        <w:jc w:val="both"/>
        <w:rPr/>
      </w:pPr>
      <w:r w:rsidDel="00000000" w:rsidR="00000000" w:rsidRPr="00000000">
        <w:rPr>
          <w:rtl w:val="0"/>
        </w:rPr>
        <w:t xml:space="preserve">Committing to the following actions:</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b w:val="1"/>
          <w:u w:val="single"/>
        </w:rPr>
      </w:pPr>
      <w:r w:rsidDel="00000000" w:rsidR="00000000" w:rsidRPr="00000000">
        <w:rPr>
          <w:rtl w:val="0"/>
        </w:rPr>
      </w:r>
    </w:p>
    <w:p w:rsidR="00000000" w:rsidDel="00000000" w:rsidP="00000000" w:rsidRDefault="00000000" w:rsidRPr="00000000" w14:paraId="0000001E">
      <w:pPr>
        <w:numPr>
          <w:ilvl w:val="1"/>
          <w:numId w:val="1"/>
        </w:numPr>
        <w:ind w:left="720" w:hanging="360"/>
        <w:jc w:val="both"/>
        <w:rPr/>
      </w:pPr>
      <w:r w:rsidDel="00000000" w:rsidR="00000000" w:rsidRPr="00000000">
        <w:rPr>
          <w:rFonts w:ascii="Roboto" w:cs="Roboto" w:eastAsia="Roboto" w:hAnsi="Roboto"/>
          <w:sz w:val="21"/>
          <w:szCs w:val="21"/>
          <w:rtl w:val="0"/>
        </w:rPr>
        <w:t xml:space="preserve">Promoting knowledge sharing and cooperation among countries on the design, implementation, update, and sustainability of National Environment and Health Actions Plans and their contribution to coordinated actions related to environment and health.</w:t>
      </w:r>
      <w:r w:rsidDel="00000000" w:rsidR="00000000" w:rsidRPr="00000000">
        <w:rPr>
          <w:rFonts w:ascii="Roboto" w:cs="Roboto" w:eastAsia="Roboto" w:hAnsi="Roboto"/>
          <w:color w:val="444746"/>
          <w:sz w:val="21"/>
          <w:szCs w:val="21"/>
          <w:rtl w:val="0"/>
        </w:rPr>
        <w:br w:type="textWrapping"/>
      </w:r>
      <w:r w:rsidDel="00000000" w:rsidR="00000000" w:rsidRPr="00000000">
        <w:rPr>
          <w:rtl w:val="0"/>
        </w:rPr>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Address the impact of air pollution on health, bearing in mind the most recent air quality guidelines of the World Health Organization, as appropriate in their national circumstances while acknowledging that improving air quality can result in climate co-benefits and that climate change mitigation efforts can result in air quality co-benefits;</w:t>
        <w:br w:type="textWrapping"/>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Encouraging WASH implementation of safe and climate resilient water and sanitation systems and services ce in healthcare facilities by focusing on capacity building, innovation, and developing dedicated funds;</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Engage stakeholders in addressing climate change impacts on health and environment by conducting research, exchanging knowledge, technology transfer on mutually agreed terms, conducting climate change  vulnerability, risk and impact assessment to guide adaptation actions, and promoting climate benefits through regional cooperation and initiatives;</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720" w:firstLine="0"/>
        <w:jc w:val="both"/>
        <w:rPr/>
      </w:pPr>
      <w:r w:rsidDel="00000000" w:rsidR="00000000" w:rsidRPr="00000000">
        <w:rPr>
          <w:rtl w:val="0"/>
        </w:rPr>
        <w:t xml:space="preserve">                    </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Promote technology transfer on mutually agreed terms for environmentally sound chemical and waste management in accordance to </w:t>
      </w:r>
      <w:r w:rsidDel="00000000" w:rsidR="00000000" w:rsidRPr="00000000">
        <w:rPr>
          <w:rtl w:val="0"/>
        </w:rPr>
        <w:t xml:space="preserve">international conventions such as the </w:t>
      </w:r>
      <w:r w:rsidDel="00000000" w:rsidR="00000000" w:rsidRPr="00000000">
        <w:rPr>
          <w:rtl w:val="0"/>
        </w:rPr>
        <w:t xml:space="preserve">Basel Convention, Rotterdam Convention,</w:t>
      </w:r>
      <w:r w:rsidDel="00000000" w:rsidR="00000000" w:rsidRPr="00000000">
        <w:rPr>
          <w:rtl w:val="0"/>
        </w:rPr>
        <w:t xml:space="preserve"> Stockholm Convention, and Minamata Convention </w:t>
      </w:r>
      <w:r w:rsidDel="00000000" w:rsidR="00000000" w:rsidRPr="00000000">
        <w:rPr>
          <w:rtl w:val="0"/>
        </w:rPr>
        <w:t xml:space="preserve"> and encourage research and development on the health impacts of chemicals and waste, taking into account national capacities and priorities;</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720" w:firstLine="0"/>
        <w:jc w:val="both"/>
        <w:rPr/>
      </w:pPr>
      <w:r w:rsidDel="00000000" w:rsidR="00000000" w:rsidRPr="00000000">
        <w:rPr>
          <w:rtl w:val="0"/>
        </w:rPr>
        <w:t xml:space="preserve">                    </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D</w:t>
      </w:r>
      <w:r w:rsidDel="00000000" w:rsidR="00000000" w:rsidRPr="00000000">
        <w:rPr>
          <w:rtl w:val="0"/>
        </w:rPr>
        <w:t xml:space="preserve">evelop, adopt, build capacity and implement regional Health Impact Assessment including Environmental Health Risk Assessment Protocols for sustainable and equitable development;</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720" w:firstLine="0"/>
        <w:jc w:val="both"/>
        <w:rPr/>
      </w:pPr>
      <w:r w:rsidDel="00000000" w:rsidR="00000000" w:rsidRPr="00000000">
        <w:rPr>
          <w:rtl w:val="0"/>
        </w:rPr>
        <w:t xml:space="preserve">               </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Further promote the awareness and advocacy for One Health</w:t>
      </w:r>
      <w:r w:rsidDel="00000000" w:rsidR="00000000" w:rsidRPr="00000000">
        <w:rPr>
          <w:rtl w:val="0"/>
        </w:rPr>
        <w:t xml:space="preserve"> a</w:t>
      </w:r>
      <w:r w:rsidDel="00000000" w:rsidR="00000000" w:rsidRPr="00000000">
        <w:rPr>
          <w:color w:val="000000"/>
          <w:rtl w:val="0"/>
        </w:rPr>
        <w:t xml:space="preserve">pproach by emphasizing the interconnectedness of health sectors with environment, forestry, agriculture</w:t>
      </w:r>
      <w:r w:rsidDel="00000000" w:rsidR="00000000" w:rsidRPr="00000000">
        <w:rPr>
          <w:rtl w:val="0"/>
        </w:rPr>
        <w:t xml:space="preserve">, </w:t>
      </w:r>
      <w:r w:rsidDel="00000000" w:rsidR="00000000" w:rsidRPr="00000000">
        <w:rPr>
          <w:color w:val="000000"/>
          <w:rtl w:val="0"/>
        </w:rPr>
        <w:t xml:space="preserve">and more, addressing gaps through regular assessment, and fostering collaboration and research guided by regional and global frameworks </w:t>
      </w:r>
      <w:r w:rsidDel="00000000" w:rsidR="00000000" w:rsidRPr="00000000">
        <w:rPr>
          <w:rtl w:val="0"/>
        </w:rPr>
        <w:t xml:space="preserve">such as</w:t>
      </w:r>
      <w:r w:rsidDel="00000000" w:rsidR="00000000" w:rsidRPr="00000000">
        <w:rPr>
          <w:color w:val="000000"/>
          <w:rtl w:val="0"/>
        </w:rPr>
        <w:t xml:space="preserve"> One Health Joint Plan for Action 2022-2026</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tl w:val="0"/>
        </w:rPr>
        <w:t xml:space="preserve">Requesting UNEP and WHO to assist member countries in accessing funding from International Financial Institutions to advance the development of health and environment initiatives</w:t>
      </w:r>
      <w:r w:rsidDel="00000000" w:rsidR="00000000" w:rsidRPr="00000000">
        <w:rPr>
          <w:color w:val="000000"/>
          <w:rtl w:val="0"/>
        </w:rPr>
        <w:t xml:space="preserve">;</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Underlining the necessity of further action at national, regional, and global levels to accelerate cooperation on health and environment, collaborating with existing regional initiatives such as ASEAN </w:t>
      </w:r>
      <w:r w:rsidDel="00000000" w:rsidR="00000000" w:rsidRPr="00000000">
        <w:rPr>
          <w:rtl w:val="0"/>
        </w:rPr>
        <w:t xml:space="preserve">L</w:t>
      </w:r>
      <w:r w:rsidDel="00000000" w:rsidR="00000000" w:rsidRPr="00000000">
        <w:rPr>
          <w:color w:val="000000"/>
          <w:rtl w:val="0"/>
        </w:rPr>
        <w:t xml:space="preserve">eaders </w:t>
      </w:r>
      <w:r w:rsidDel="00000000" w:rsidR="00000000" w:rsidRPr="00000000">
        <w:rPr>
          <w:rtl w:val="0"/>
        </w:rPr>
        <w:t xml:space="preserve">D</w:t>
      </w:r>
      <w:r w:rsidDel="00000000" w:rsidR="00000000" w:rsidRPr="00000000">
        <w:rPr>
          <w:color w:val="000000"/>
          <w:rtl w:val="0"/>
        </w:rPr>
        <w:t xml:space="preserve">eclaration on One Health Initiatives,</w:t>
      </w:r>
      <w:r w:rsidDel="00000000" w:rsidR="00000000" w:rsidRPr="00000000">
        <w:rPr>
          <w:color w:val="000000"/>
          <w:rtl w:val="0"/>
        </w:rPr>
        <w:t xml:space="preserve"> Quadripartite One Health,</w:t>
      </w:r>
      <w:r w:rsidDel="00000000" w:rsidR="00000000" w:rsidRPr="00000000">
        <w:rPr>
          <w:rtl w:val="0"/>
        </w:rPr>
        <w:t xml:space="preserve"> </w:t>
      </w:r>
      <w:r w:rsidDel="00000000" w:rsidR="00000000" w:rsidRPr="00000000">
        <w:rPr>
          <w:color w:val="000000"/>
          <w:rtl w:val="0"/>
        </w:rPr>
        <w:t xml:space="preserve">to work collaboratively with the Regional Forum;</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360" w:hanging="360"/>
        <w:jc w:val="both"/>
        <w:rPr/>
      </w:pPr>
      <w:r w:rsidDel="00000000" w:rsidR="00000000" w:rsidRPr="00000000">
        <w:rPr>
          <w:rtl w:val="0"/>
        </w:rPr>
        <w:t xml:space="preserve">We e</w:t>
      </w:r>
      <w:r w:rsidDel="00000000" w:rsidR="00000000" w:rsidRPr="00000000">
        <w:rPr>
          <w:color w:val="000000"/>
          <w:rtl w:val="0"/>
        </w:rPr>
        <w:t xml:space="preserve">xpress</w:t>
      </w:r>
      <w:r w:rsidDel="00000000" w:rsidR="00000000" w:rsidRPr="00000000">
        <w:rPr>
          <w:rtl w:val="0"/>
        </w:rPr>
        <w:t xml:space="preserve"> our sincere appreciation </w:t>
      </w:r>
      <w:r w:rsidDel="00000000" w:rsidR="00000000" w:rsidRPr="00000000">
        <w:rPr>
          <w:color w:val="000000"/>
          <w:rtl w:val="0"/>
        </w:rPr>
        <w:t xml:space="preserve">to the Government of</w:t>
      </w:r>
      <w:r w:rsidDel="00000000" w:rsidR="00000000" w:rsidRPr="00000000">
        <w:rPr>
          <w:color w:val="000000"/>
          <w:rtl w:val="0"/>
        </w:rPr>
        <w:t xml:space="preserve"> the Republic</w:t>
      </w:r>
      <w:r w:rsidDel="00000000" w:rsidR="00000000" w:rsidRPr="00000000">
        <w:rPr>
          <w:color w:val="000000"/>
          <w:rtl w:val="0"/>
        </w:rPr>
        <w:t xml:space="preserve"> of Indonesia for </w:t>
      </w:r>
      <w:r w:rsidDel="00000000" w:rsidR="00000000" w:rsidRPr="00000000">
        <w:rPr>
          <w:rtl w:val="0"/>
        </w:rPr>
        <w:t xml:space="preserve">hosting the 5th Ministerial Meeting and </w:t>
      </w:r>
      <w:r w:rsidDel="00000000" w:rsidR="00000000" w:rsidRPr="00000000">
        <w:rPr>
          <w:color w:val="000000"/>
          <w:rtl w:val="0"/>
        </w:rPr>
        <w:t xml:space="preserve">its dedication </w:t>
      </w:r>
      <w:r w:rsidDel="00000000" w:rsidR="00000000" w:rsidRPr="00000000">
        <w:rPr>
          <w:rtl w:val="0"/>
        </w:rPr>
        <w:t xml:space="preserve">as Chair</w:t>
      </w:r>
      <w:r w:rsidDel="00000000" w:rsidR="00000000" w:rsidRPr="00000000">
        <w:rPr>
          <w:color w:val="000000"/>
          <w:rtl w:val="0"/>
        </w:rPr>
        <w:t xml:space="preserve"> </w:t>
      </w:r>
      <w:r w:rsidDel="00000000" w:rsidR="00000000" w:rsidRPr="00000000">
        <w:rPr>
          <w:rtl w:val="0"/>
        </w:rPr>
        <w:t xml:space="preserve">of APRFHE 2020 – 2024 </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360" w:firstLine="0"/>
        <w:jc w:val="both"/>
        <w:rPr>
          <w:color w:val="000000"/>
        </w:rPr>
      </w:pP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Welcoming the new chair of the Regional Forum, anticipating continued leadership and progress in our collective efforts;</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360" w:firstLine="0"/>
        <w:jc w:val="both"/>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360" w:firstLine="0"/>
        <w:jc w:val="both"/>
        <w:rPr/>
      </w:pPr>
      <w:r w:rsidDel="00000000" w:rsidR="00000000" w:rsidRPr="00000000">
        <w:rPr>
          <w:rtl w:val="0"/>
        </w:rPr>
        <w:t xml:space="preserve">This Jakarta Declaration signifies our renewed commitment to a collaborative, integrated approach to addressing health and environmental challenges in the Asia Pacific region, ensuring a healthier, more sustainable future for all.</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sectPr>
      <w:headerReference r:id="rId10" w:type="default"/>
      <w:headerReference r:id="rId11" w:type="first"/>
      <w:headerReference r:id="rId12" w:type="even"/>
      <w:pgSz w:h="15840" w:w="12240" w:orient="portrait"/>
      <w:pgMar w:bottom="955" w:top="1440" w:left="17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b w:val="1"/>
        <w:color w:val="000000"/>
        <w:sz w:val="24"/>
        <w:szCs w:val="24"/>
      </w:rPr>
    </w:pPr>
    <w:r w:rsidDel="00000000" w:rsidR="00000000" w:rsidRPr="00000000">
      <w:rPr>
        <w:b w:val="1"/>
        <w:sz w:val="24"/>
        <w:szCs w:val="24"/>
        <w:rtl w:val="0"/>
      </w:rPr>
      <w:t xml:space="preserve">Third D</w:t>
    </w:r>
    <w:r w:rsidDel="00000000" w:rsidR="00000000" w:rsidRPr="00000000">
      <w:rPr/>
      <w:pict>
        <v:shape id="PowerPlusWaterMarkObject3" style="position:absolute;width:481.1pt;height:160.35pt;rotation:315;z-index:-503316481;mso-position-horizontal-relative:margin;mso-position-horizontal:center;mso-position-vertical-relative:margin;mso-position-vertical:center;" fillcolor="#c0c0c0" stroked="f" type="#_x0000_t136">
          <v:fill angle="0" opacity="65536f"/>
          <v:textpath fitshape="t" string="DRAFT" style="font-family:&amp;quot;&quot;&amp;quot&quot;&amp;quot;;font-size:1pt;"/>
        </v:shape>
      </w:pict>
    </w:r>
    <w:r w:rsidDel="00000000" w:rsidR="00000000" w:rsidRPr="00000000">
      <w:rPr>
        <w:b w:val="1"/>
        <w:color w:val="000000"/>
        <w:sz w:val="24"/>
        <w:szCs w:val="24"/>
        <w:rtl w:val="0"/>
      </w:rPr>
      <w:t xml:space="preserve">raft edited as of</w:t>
    </w:r>
    <w:r w:rsidDel="00000000" w:rsidR="00000000" w:rsidRPr="00000000">
      <w:rPr>
        <w:b w:val="1"/>
        <w:sz w:val="24"/>
        <w:szCs w:val="24"/>
        <w:rtl w:val="0"/>
      </w:rPr>
      <w:t xml:space="preserve"> 18 September 2024</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color w:val="000000"/>
      </w:rPr>
      <w:pict>
        <v:shape id="PowerPlusWaterMarkObject1" style="position:absolute;width:481.1pt;height:160.35pt;rotation:315;z-index:-503316481;mso-position-horizontal-relative:margin;mso-position-horizontal:center;mso-position-vertical-relative:margin;mso-position-vertical:center;" fillcolor="#c0c0c0" stroked="f" type="#_x0000_t136">
          <v:fill angle="0" opacity="65536f"/>
          <v:textpath fitshape="t" string="DRAFT" style="font-family:&amp;quot;&quot;&amp;quot&quot;&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color w:val="000000"/>
      </w:rPr>
      <w:pict>
        <v:shape id="PowerPlusWaterMarkObject2" style="position:absolute;width:481.1pt;height:160.35pt;rotation:315;z-index:-503316481;mso-position-horizontal-relative:margin;mso-position-horizontal:center;mso-position-vertical-relative:margin;mso-position-vertical:center;" fillcolor="#c0c0c0" stroked="f" type="#_x0000_t136">
          <v:fill angle="0" opacity="65536f"/>
          <v:textpath fitshape="t" string="DRAFT" style="font-family:&amp;quot;&quot;&amp;quot&quot;&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1B60DA"/>
    <w:pPr>
      <w:spacing w:line="240" w:lineRule="auto"/>
    </w:pPr>
  </w:style>
  <w:style w:type="paragraph" w:styleId="ListParagraph">
    <w:name w:val="List Paragraph"/>
    <w:basedOn w:val="Normal"/>
    <w:uiPriority w:val="34"/>
    <w:qFormat w:val="1"/>
    <w:rsid w:val="00BB09C8"/>
    <w:pPr>
      <w:ind w:left="720"/>
      <w:contextualSpacing w:val="1"/>
    </w:pPr>
  </w:style>
  <w:style w:type="paragraph" w:styleId="Header">
    <w:name w:val="header"/>
    <w:basedOn w:val="Normal"/>
    <w:link w:val="HeaderChar"/>
    <w:uiPriority w:val="99"/>
    <w:unhideWhenUsed w:val="1"/>
    <w:rsid w:val="00CE6CFC"/>
    <w:pPr>
      <w:tabs>
        <w:tab w:val="center" w:pos="4513"/>
        <w:tab w:val="right" w:pos="9026"/>
      </w:tabs>
      <w:spacing w:line="240" w:lineRule="auto"/>
    </w:pPr>
  </w:style>
  <w:style w:type="character" w:styleId="HeaderChar" w:customStyle="1">
    <w:name w:val="Header Char"/>
    <w:basedOn w:val="DefaultParagraphFont"/>
    <w:link w:val="Header"/>
    <w:uiPriority w:val="99"/>
    <w:rsid w:val="00CE6CFC"/>
  </w:style>
  <w:style w:type="paragraph" w:styleId="Footer">
    <w:name w:val="footer"/>
    <w:basedOn w:val="Normal"/>
    <w:link w:val="FooterChar"/>
    <w:uiPriority w:val="99"/>
    <w:unhideWhenUsed w:val="1"/>
    <w:rsid w:val="00CE6CFC"/>
    <w:pPr>
      <w:tabs>
        <w:tab w:val="center" w:pos="4513"/>
        <w:tab w:val="right" w:pos="9026"/>
      </w:tabs>
      <w:spacing w:line="240" w:lineRule="auto"/>
    </w:pPr>
  </w:style>
  <w:style w:type="character" w:styleId="FooterChar" w:customStyle="1">
    <w:name w:val="Footer Char"/>
    <w:basedOn w:val="DefaultParagraphFont"/>
    <w:link w:val="Footer"/>
    <w:uiPriority w:val="99"/>
    <w:rsid w:val="00CE6CFC"/>
  </w:style>
  <w:style w:type="paragraph" w:styleId="BalloonText">
    <w:name w:val="Balloon Text"/>
    <w:basedOn w:val="Normal"/>
    <w:link w:val="BalloonTextChar"/>
    <w:uiPriority w:val="99"/>
    <w:semiHidden w:val="1"/>
    <w:unhideWhenUsed w:val="1"/>
    <w:rsid w:val="001857A5"/>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857A5"/>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A57C27"/>
    <w:rPr>
      <w:sz w:val="18"/>
      <w:szCs w:val="18"/>
    </w:rPr>
  </w:style>
  <w:style w:type="paragraph" w:styleId="CommentText">
    <w:name w:val="annotation text"/>
    <w:basedOn w:val="Normal"/>
    <w:link w:val="CommentTextChar"/>
    <w:uiPriority w:val="99"/>
    <w:unhideWhenUsed w:val="1"/>
    <w:rsid w:val="00A57C27"/>
  </w:style>
  <w:style w:type="character" w:styleId="CommentTextChar" w:customStyle="1">
    <w:name w:val="Comment Text Char"/>
    <w:basedOn w:val="DefaultParagraphFont"/>
    <w:link w:val="CommentText"/>
    <w:uiPriority w:val="99"/>
    <w:rsid w:val="00A57C27"/>
  </w:style>
  <w:style w:type="paragraph" w:styleId="CommentSubject">
    <w:name w:val="annotation subject"/>
    <w:basedOn w:val="CommentText"/>
    <w:next w:val="CommentText"/>
    <w:link w:val="CommentSubjectChar"/>
    <w:uiPriority w:val="99"/>
    <w:semiHidden w:val="1"/>
    <w:unhideWhenUsed w:val="1"/>
    <w:rsid w:val="00A57C27"/>
    <w:rPr>
      <w:b w:val="1"/>
      <w:bCs w:val="1"/>
    </w:rPr>
  </w:style>
  <w:style w:type="character" w:styleId="CommentSubjectChar" w:customStyle="1">
    <w:name w:val="Comment Subject Char"/>
    <w:basedOn w:val="CommentTextChar"/>
    <w:link w:val="CommentSubject"/>
    <w:uiPriority w:val="99"/>
    <w:semiHidden w:val="1"/>
    <w:rsid w:val="00A57C27"/>
    <w:rPr>
      <w:b w:val="1"/>
      <w:bCs w:val="1"/>
    </w:rPr>
  </w:style>
  <w:style w:type="paragraph" w:styleId="NormalWeb">
    <w:name w:val="Normal (Web)"/>
    <w:basedOn w:val="Normal"/>
    <w:uiPriority w:val="99"/>
    <w:unhideWhenUsed w:val="1"/>
    <w:rsid w:val="0085103E"/>
    <w:pPr>
      <w:spacing w:after="100" w:afterAutospacing="1" w:before="100" w:beforeAutospacing="1" w:line="240" w:lineRule="auto"/>
    </w:pPr>
    <w:rPr>
      <w:rFonts w:ascii="Times New Roman" w:cs="Times New Roman" w:eastAsia="Times New Roman" w:hAnsi="Times New Roman"/>
      <w:sz w:val="24"/>
      <w:szCs w:val="24"/>
      <w:lang w:val="en-ID"/>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header" Target="header3.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Ci3T8wBWUigymWcCGpicnTDAQ==">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2024-09-13T22:27:00Z</dcterms:created>
  <dc:creator>업무망</dc:creator>
</cp:coreProperties>
</file>