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00F7" w14:textId="77777777" w:rsidR="00054DF9" w:rsidRDefault="00054DF9" w:rsidP="00054DF9">
      <w:pPr>
        <w:spacing w:after="240" w:line="276" w:lineRule="auto"/>
        <w:jc w:val="center"/>
        <w:rPr>
          <w:rFonts w:ascii="Century Gothic" w:hAnsi="Century Gothic"/>
          <w:b/>
          <w:bCs/>
          <w:lang w:val="en-GB"/>
        </w:rPr>
      </w:pPr>
      <w:bookmarkStart w:id="0" w:name="_Hlk127860645"/>
      <w:r>
        <w:rPr>
          <w:rFonts w:ascii="Century Gothic" w:hAnsi="Century Gothic"/>
          <w:b/>
          <w:bCs/>
          <w:lang w:val="en-GB"/>
        </w:rPr>
        <w:t>Global Refractive Error Expert Consultation</w:t>
      </w:r>
    </w:p>
    <w:bookmarkEnd w:id="0"/>
    <w:p w14:paraId="747B0D72" w14:textId="077ADB1E" w:rsidR="00054DF9" w:rsidRPr="00AF2266" w:rsidRDefault="00C57F97" w:rsidP="00054DF9">
      <w:pPr>
        <w:spacing w:after="240" w:line="276" w:lineRule="auto"/>
        <w:jc w:val="center"/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lang w:val="en-GB"/>
        </w:rPr>
        <w:t>11-12 May</w:t>
      </w:r>
      <w:r w:rsidR="009247CA">
        <w:rPr>
          <w:rFonts w:ascii="Century Gothic" w:hAnsi="Century Gothic"/>
          <w:b/>
          <w:bCs/>
          <w:lang w:val="en-GB"/>
        </w:rPr>
        <w:t xml:space="preserve"> 2023</w:t>
      </w:r>
    </w:p>
    <w:p w14:paraId="2FBFC939" w14:textId="77777777" w:rsidR="00054DF9" w:rsidRPr="00C54E5E" w:rsidRDefault="00054DF9" w:rsidP="00054DF9">
      <w:pPr>
        <w:spacing w:after="240" w:line="276" w:lineRule="auto"/>
        <w:jc w:val="center"/>
        <w:rPr>
          <w:rFonts w:ascii="Century Gothic" w:hAnsi="Century Gothic"/>
          <w:b/>
          <w:bCs/>
          <w:lang w:val="en-GB"/>
        </w:rPr>
      </w:pPr>
      <w:r w:rsidRPr="00AF2266">
        <w:rPr>
          <w:rFonts w:ascii="Century Gothic" w:hAnsi="Century Gothic"/>
          <w:b/>
          <w:bCs/>
          <w:lang w:val="en-GB"/>
        </w:rPr>
        <w:t>WHO Headquarters, Geneva, Switzerland</w:t>
      </w:r>
    </w:p>
    <w:p w14:paraId="6B975E74" w14:textId="7039F374" w:rsidR="00054DF9" w:rsidRPr="00C84EC2" w:rsidRDefault="00054DF9" w:rsidP="00054DF9">
      <w:pPr>
        <w:spacing w:after="240" w:line="276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Provisional Agenda</w:t>
      </w:r>
    </w:p>
    <w:p w14:paraId="42C043F6" w14:textId="7A93A3BF" w:rsidR="00725F16" w:rsidRPr="00054DF9" w:rsidRDefault="00725F16" w:rsidP="00725F16">
      <w:pPr>
        <w:spacing w:after="240"/>
        <w:rPr>
          <w:rFonts w:ascii="Century Gothic" w:hAnsi="Century Gothic" w:cstheme="minorHAnsi"/>
          <w:sz w:val="22"/>
          <w:szCs w:val="22"/>
          <w:u w:val="single"/>
        </w:rPr>
      </w:pPr>
      <w:r w:rsidRPr="00054DF9">
        <w:rPr>
          <w:rFonts w:ascii="Century Gothic" w:hAnsi="Century Gothic" w:cstheme="minorHAnsi"/>
          <w:sz w:val="22"/>
          <w:szCs w:val="22"/>
          <w:u w:val="single"/>
        </w:rPr>
        <w:t xml:space="preserve">Day 1 – Thursday </w:t>
      </w:r>
      <w:r w:rsidR="00C57F97">
        <w:rPr>
          <w:rFonts w:ascii="Century Gothic" w:hAnsi="Century Gothic" w:cstheme="minorHAnsi"/>
          <w:sz w:val="22"/>
          <w:szCs w:val="22"/>
          <w:u w:val="single"/>
        </w:rPr>
        <w:t>11</w:t>
      </w:r>
      <w:r w:rsidRPr="00054DF9">
        <w:rPr>
          <w:rFonts w:ascii="Century Gothic" w:hAnsi="Century Gothic" w:cstheme="minorHAnsi"/>
          <w:sz w:val="22"/>
          <w:szCs w:val="22"/>
          <w:u w:val="single"/>
          <w:vertAlign w:val="superscript"/>
        </w:rPr>
        <w:t>th</w:t>
      </w:r>
      <w:r w:rsidRPr="00054DF9">
        <w:rPr>
          <w:rFonts w:ascii="Century Gothic" w:hAnsi="Century Gothic" w:cstheme="minorHAnsi"/>
          <w:sz w:val="22"/>
          <w:szCs w:val="22"/>
          <w:u w:val="single"/>
        </w:rPr>
        <w:t xml:space="preserve"> </w:t>
      </w:r>
      <w:r w:rsidR="00C57F97">
        <w:rPr>
          <w:rFonts w:ascii="Century Gothic" w:hAnsi="Century Gothic" w:cstheme="minorHAnsi"/>
          <w:sz w:val="22"/>
          <w:szCs w:val="22"/>
          <w:u w:val="single"/>
        </w:rPr>
        <w:t>May</w:t>
      </w:r>
      <w:r w:rsidRPr="00054DF9">
        <w:rPr>
          <w:rFonts w:ascii="Century Gothic" w:hAnsi="Century Gothic" w:cstheme="minorHAnsi"/>
          <w:sz w:val="22"/>
          <w:szCs w:val="22"/>
          <w:u w:val="single"/>
        </w:rPr>
        <w:t>l</w:t>
      </w:r>
    </w:p>
    <w:tbl>
      <w:tblPr>
        <w:tblStyle w:val="TableGrid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725F16" w:rsidRPr="00054DF9" w14:paraId="64C8BF67" w14:textId="77777777" w:rsidTr="00725F16">
        <w:trPr>
          <w:trHeight w:val="567"/>
        </w:trPr>
        <w:tc>
          <w:tcPr>
            <w:tcW w:w="1701" w:type="dxa"/>
            <w:vAlign w:val="center"/>
          </w:tcPr>
          <w:p w14:paraId="64FC0609" w14:textId="7380A58F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10:00 – 10:</w:t>
            </w:r>
            <w:r w:rsidR="00717E7A">
              <w:rPr>
                <w:rFonts w:ascii="Century Gothic" w:hAnsi="Century Gothic" w:cstheme="minorHAnsi"/>
                <w:sz w:val="22"/>
                <w:szCs w:val="22"/>
              </w:rPr>
              <w:t>45</w:t>
            </w:r>
          </w:p>
        </w:tc>
        <w:tc>
          <w:tcPr>
            <w:tcW w:w="7087" w:type="dxa"/>
            <w:vAlign w:val="center"/>
          </w:tcPr>
          <w:p w14:paraId="33808706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Welcome and introductions (tea and coffee available)</w:t>
            </w:r>
          </w:p>
        </w:tc>
      </w:tr>
      <w:tr w:rsidR="00725F16" w:rsidRPr="00054DF9" w14:paraId="3E9F8B45" w14:textId="77777777" w:rsidTr="00725F16">
        <w:trPr>
          <w:trHeight w:val="567"/>
        </w:trPr>
        <w:tc>
          <w:tcPr>
            <w:tcW w:w="1701" w:type="dxa"/>
            <w:shd w:val="clear" w:color="auto" w:fill="E7E6E6" w:themeFill="background2"/>
            <w:vAlign w:val="center"/>
          </w:tcPr>
          <w:p w14:paraId="0463C48A" w14:textId="0ACCC323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10:</w:t>
            </w:r>
            <w:r w:rsidR="00717E7A">
              <w:rPr>
                <w:rFonts w:ascii="Century Gothic" w:hAnsi="Century Gothic" w:cstheme="minorHAnsi"/>
                <w:sz w:val="22"/>
                <w:szCs w:val="22"/>
              </w:rPr>
              <w:t>45</w:t>
            </w:r>
            <w:r w:rsidRPr="00054DF9">
              <w:rPr>
                <w:rFonts w:ascii="Century Gothic" w:hAnsi="Century Gothic" w:cstheme="minorHAnsi"/>
                <w:sz w:val="22"/>
                <w:szCs w:val="22"/>
              </w:rPr>
              <w:t xml:space="preserve"> – 1</w:t>
            </w:r>
            <w:r w:rsidR="00717E7A"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 w:rsidRPr="00054DF9">
              <w:rPr>
                <w:rFonts w:ascii="Century Gothic" w:hAnsi="Century Gothic" w:cstheme="minorHAnsi"/>
                <w:sz w:val="22"/>
                <w:szCs w:val="22"/>
              </w:rPr>
              <w:t>:</w:t>
            </w:r>
            <w:r w:rsidR="00717E7A">
              <w:rPr>
                <w:rFonts w:ascii="Century Gothic" w:hAnsi="Century Gothic" w:cstheme="minorHAnsi"/>
                <w:sz w:val="22"/>
                <w:szCs w:val="22"/>
              </w:rPr>
              <w:t>00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027787C0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Meeting objectives</w:t>
            </w:r>
          </w:p>
        </w:tc>
      </w:tr>
      <w:tr w:rsidR="00725F16" w:rsidRPr="00054DF9" w14:paraId="1BDE0C18" w14:textId="77777777" w:rsidTr="00725F16">
        <w:trPr>
          <w:trHeight w:val="567"/>
        </w:trPr>
        <w:tc>
          <w:tcPr>
            <w:tcW w:w="1701" w:type="dxa"/>
            <w:vAlign w:val="center"/>
          </w:tcPr>
          <w:p w14:paraId="09AEAA97" w14:textId="3E46F00E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 w:rsidR="00717E7A"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 w:rsidRPr="00054DF9">
              <w:rPr>
                <w:rFonts w:ascii="Century Gothic" w:hAnsi="Century Gothic" w:cstheme="minorHAnsi"/>
                <w:sz w:val="22"/>
                <w:szCs w:val="22"/>
              </w:rPr>
              <w:t>:</w:t>
            </w:r>
            <w:r w:rsidR="00717E7A">
              <w:rPr>
                <w:rFonts w:ascii="Century Gothic" w:hAnsi="Century Gothic" w:cstheme="minorHAnsi"/>
                <w:sz w:val="22"/>
                <w:szCs w:val="22"/>
              </w:rPr>
              <w:t>00</w:t>
            </w:r>
            <w:r w:rsidRPr="00054DF9">
              <w:rPr>
                <w:rFonts w:ascii="Century Gothic" w:hAnsi="Century Gothic" w:cstheme="minorHAnsi"/>
                <w:sz w:val="22"/>
                <w:szCs w:val="22"/>
              </w:rPr>
              <w:t xml:space="preserve"> – 12:00</w:t>
            </w:r>
          </w:p>
        </w:tc>
        <w:tc>
          <w:tcPr>
            <w:tcW w:w="7087" w:type="dxa"/>
            <w:vAlign w:val="center"/>
          </w:tcPr>
          <w:p w14:paraId="0CD32924" w14:textId="147891F0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Rationale of the WHO SPECS 2030 Initiative</w:t>
            </w:r>
            <w:r w:rsidR="004D5371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054DF9">
              <w:rPr>
                <w:rFonts w:ascii="Century Gothic" w:hAnsi="Century Gothic" w:cstheme="minorHAnsi"/>
                <w:sz w:val="22"/>
                <w:szCs w:val="22"/>
              </w:rPr>
              <w:t xml:space="preserve">– Presentations </w:t>
            </w:r>
          </w:p>
        </w:tc>
      </w:tr>
      <w:tr w:rsidR="00725F16" w:rsidRPr="00054DF9" w14:paraId="7378E6B5" w14:textId="77777777" w:rsidTr="00725F16">
        <w:trPr>
          <w:trHeight w:val="567"/>
        </w:trPr>
        <w:tc>
          <w:tcPr>
            <w:tcW w:w="1701" w:type="dxa"/>
            <w:shd w:val="clear" w:color="auto" w:fill="E7E6E6" w:themeFill="background2"/>
            <w:vAlign w:val="center"/>
          </w:tcPr>
          <w:p w14:paraId="3082A92B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12:00 – 13:30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1FA0B628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Break for Lunch</w:t>
            </w:r>
          </w:p>
        </w:tc>
      </w:tr>
      <w:tr w:rsidR="00725F16" w:rsidRPr="00054DF9" w14:paraId="798C4F69" w14:textId="77777777" w:rsidTr="00725F16">
        <w:trPr>
          <w:trHeight w:val="567"/>
        </w:trPr>
        <w:tc>
          <w:tcPr>
            <w:tcW w:w="1701" w:type="dxa"/>
            <w:vAlign w:val="center"/>
          </w:tcPr>
          <w:p w14:paraId="0037A738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13:30 – 15:00</w:t>
            </w:r>
          </w:p>
        </w:tc>
        <w:tc>
          <w:tcPr>
            <w:tcW w:w="7087" w:type="dxa"/>
            <w:vAlign w:val="center"/>
          </w:tcPr>
          <w:p w14:paraId="7216AD63" w14:textId="0E4A9D5E" w:rsidR="00725F16" w:rsidRPr="00054DF9" w:rsidRDefault="007E1C04" w:rsidP="00155EB9">
            <w:pPr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>Proposed WHO-led normative work in the context of the</w:t>
            </w:r>
            <w:r w:rsidR="00725F16" w:rsidRPr="00054DF9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WHO Global SPECS Partnership </w:t>
            </w:r>
          </w:p>
          <w:p w14:paraId="6B06A8F2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- </w:t>
            </w:r>
            <w:r w:rsidRPr="00054DF9">
              <w:rPr>
                <w:rFonts w:ascii="Century Gothic" w:hAnsi="Century Gothic" w:cstheme="minorHAnsi"/>
                <w:sz w:val="22"/>
                <w:szCs w:val="22"/>
              </w:rPr>
              <w:t>Presentations and group discussion</w:t>
            </w:r>
          </w:p>
        </w:tc>
      </w:tr>
      <w:tr w:rsidR="00725F16" w:rsidRPr="00054DF9" w14:paraId="75833ADE" w14:textId="77777777" w:rsidTr="00725F16">
        <w:trPr>
          <w:trHeight w:val="567"/>
        </w:trPr>
        <w:tc>
          <w:tcPr>
            <w:tcW w:w="1701" w:type="dxa"/>
            <w:shd w:val="clear" w:color="auto" w:fill="E7E6E6" w:themeFill="background2"/>
            <w:vAlign w:val="center"/>
          </w:tcPr>
          <w:p w14:paraId="16CF66F5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15:00 – 15:15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2DAD8991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Break for afternoon tea</w:t>
            </w:r>
          </w:p>
        </w:tc>
      </w:tr>
      <w:tr w:rsidR="00725F16" w:rsidRPr="00054DF9" w14:paraId="728FD81D" w14:textId="77777777" w:rsidTr="00725F16">
        <w:trPr>
          <w:trHeight w:val="567"/>
        </w:trPr>
        <w:tc>
          <w:tcPr>
            <w:tcW w:w="1701" w:type="dxa"/>
            <w:vAlign w:val="center"/>
          </w:tcPr>
          <w:p w14:paraId="46764385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15:15 – 16:45</w:t>
            </w:r>
          </w:p>
        </w:tc>
        <w:tc>
          <w:tcPr>
            <w:tcW w:w="7087" w:type="dxa"/>
            <w:vAlign w:val="center"/>
          </w:tcPr>
          <w:p w14:paraId="42091C4F" w14:textId="22A75751" w:rsidR="00725F16" w:rsidRPr="00054DF9" w:rsidRDefault="004D5371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Proposed framework of potential country action </w:t>
            </w:r>
            <w:r w:rsidR="00725F16" w:rsidRPr="00054DF9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- </w:t>
            </w:r>
            <w:r w:rsidR="00725F16" w:rsidRPr="00054DF9">
              <w:rPr>
                <w:rFonts w:ascii="Century Gothic" w:hAnsi="Century Gothic" w:cstheme="minorHAnsi"/>
                <w:sz w:val="22"/>
                <w:szCs w:val="22"/>
              </w:rPr>
              <w:t>Presentations and group discussion</w:t>
            </w:r>
          </w:p>
        </w:tc>
      </w:tr>
      <w:tr w:rsidR="00725F16" w:rsidRPr="00054DF9" w14:paraId="7272BE33" w14:textId="77777777" w:rsidTr="00725F16">
        <w:trPr>
          <w:trHeight w:val="567"/>
        </w:trPr>
        <w:tc>
          <w:tcPr>
            <w:tcW w:w="1701" w:type="dxa"/>
            <w:shd w:val="clear" w:color="auto" w:fill="E7E6E6" w:themeFill="background2"/>
            <w:vAlign w:val="center"/>
          </w:tcPr>
          <w:p w14:paraId="1362D370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16:45 – 17:00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51562FC0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 xml:space="preserve">Recap and closing </w:t>
            </w:r>
          </w:p>
        </w:tc>
      </w:tr>
    </w:tbl>
    <w:p w14:paraId="36F7A87C" w14:textId="77777777" w:rsidR="00725F16" w:rsidRPr="00054DF9" w:rsidRDefault="00725F16" w:rsidP="00725F16">
      <w:pPr>
        <w:spacing w:after="240"/>
        <w:rPr>
          <w:rFonts w:ascii="Century Gothic" w:hAnsi="Century Gothic" w:cstheme="minorHAnsi"/>
          <w:sz w:val="22"/>
          <w:szCs w:val="22"/>
        </w:rPr>
      </w:pPr>
    </w:p>
    <w:p w14:paraId="739D1FD9" w14:textId="64D4E895" w:rsidR="00725F16" w:rsidRPr="00054DF9" w:rsidRDefault="00725F16" w:rsidP="00725F16">
      <w:pPr>
        <w:spacing w:after="240"/>
        <w:rPr>
          <w:rFonts w:ascii="Century Gothic" w:hAnsi="Century Gothic" w:cstheme="minorHAnsi"/>
          <w:sz w:val="22"/>
          <w:szCs w:val="22"/>
          <w:u w:val="single"/>
        </w:rPr>
      </w:pPr>
      <w:r w:rsidRPr="00054DF9">
        <w:rPr>
          <w:rFonts w:ascii="Century Gothic" w:hAnsi="Century Gothic" w:cstheme="minorHAnsi"/>
          <w:sz w:val="22"/>
          <w:szCs w:val="22"/>
          <w:u w:val="single"/>
        </w:rPr>
        <w:t xml:space="preserve">Day 2 – Friday </w:t>
      </w:r>
      <w:r w:rsidR="00C57F97">
        <w:rPr>
          <w:rFonts w:ascii="Century Gothic" w:hAnsi="Century Gothic" w:cstheme="minorHAnsi"/>
          <w:sz w:val="22"/>
          <w:szCs w:val="22"/>
          <w:u w:val="single"/>
        </w:rPr>
        <w:t>12</w:t>
      </w:r>
      <w:r w:rsidRPr="00054DF9">
        <w:rPr>
          <w:rFonts w:ascii="Century Gothic" w:hAnsi="Century Gothic" w:cstheme="minorHAnsi"/>
          <w:sz w:val="22"/>
          <w:szCs w:val="22"/>
          <w:u w:val="single"/>
          <w:vertAlign w:val="superscript"/>
        </w:rPr>
        <w:t>st</w:t>
      </w:r>
      <w:r w:rsidRPr="00054DF9">
        <w:rPr>
          <w:rFonts w:ascii="Century Gothic" w:hAnsi="Century Gothic" w:cstheme="minorHAnsi"/>
          <w:sz w:val="22"/>
          <w:szCs w:val="22"/>
          <w:u w:val="single"/>
        </w:rPr>
        <w:t xml:space="preserve"> </w:t>
      </w:r>
      <w:r w:rsidR="00C57F97">
        <w:rPr>
          <w:rFonts w:ascii="Century Gothic" w:hAnsi="Century Gothic" w:cstheme="minorHAnsi"/>
          <w:sz w:val="22"/>
          <w:szCs w:val="22"/>
          <w:u w:val="single"/>
        </w:rPr>
        <w:t>May</w:t>
      </w:r>
    </w:p>
    <w:tbl>
      <w:tblPr>
        <w:tblStyle w:val="TableGrid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725F16" w:rsidRPr="00054DF9" w14:paraId="32C83840" w14:textId="77777777" w:rsidTr="00725F16">
        <w:trPr>
          <w:trHeight w:val="567"/>
        </w:trPr>
        <w:tc>
          <w:tcPr>
            <w:tcW w:w="1701" w:type="dxa"/>
            <w:vAlign w:val="center"/>
          </w:tcPr>
          <w:p w14:paraId="6DDBAD0F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09:00 – 9:30</w:t>
            </w:r>
          </w:p>
        </w:tc>
        <w:tc>
          <w:tcPr>
            <w:tcW w:w="7087" w:type="dxa"/>
            <w:vAlign w:val="center"/>
          </w:tcPr>
          <w:p w14:paraId="1F8B0193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Recap of day 1 and introduction of day 2</w:t>
            </w:r>
          </w:p>
        </w:tc>
      </w:tr>
      <w:tr w:rsidR="00725F16" w:rsidRPr="00054DF9" w14:paraId="4B56C3CC" w14:textId="77777777" w:rsidTr="00725F16">
        <w:trPr>
          <w:trHeight w:val="567"/>
        </w:trPr>
        <w:tc>
          <w:tcPr>
            <w:tcW w:w="1701" w:type="dxa"/>
            <w:shd w:val="clear" w:color="auto" w:fill="E7E6E6" w:themeFill="background2"/>
            <w:vAlign w:val="center"/>
          </w:tcPr>
          <w:p w14:paraId="4622AC8B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9:30 – 10:30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71F7D296" w14:textId="3F987995" w:rsidR="00725F16" w:rsidRPr="00054DF9" w:rsidRDefault="004D5371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Introduction to the </w:t>
            </w:r>
            <w:r w:rsidR="00DE383B">
              <w:rPr>
                <w:rFonts w:ascii="Century Gothic" w:hAnsi="Century Gothic" w:cstheme="minorHAnsi"/>
                <w:sz w:val="22"/>
                <w:szCs w:val="22"/>
              </w:rPr>
              <w:t xml:space="preserve">WHO SPECS Network, including </w:t>
            </w:r>
            <w:r w:rsidR="00423C62">
              <w:rPr>
                <w:rFonts w:ascii="Century Gothic" w:hAnsi="Century Gothic" w:cstheme="minorHAnsi"/>
                <w:sz w:val="22"/>
                <w:szCs w:val="22"/>
              </w:rPr>
              <w:t>terms of reference, governance structure and proposed workstreams – Presentations</w:t>
            </w:r>
          </w:p>
        </w:tc>
      </w:tr>
      <w:tr w:rsidR="00725F16" w:rsidRPr="00054DF9" w14:paraId="55F2CA88" w14:textId="77777777" w:rsidTr="00725F16">
        <w:trPr>
          <w:trHeight w:val="567"/>
        </w:trPr>
        <w:tc>
          <w:tcPr>
            <w:tcW w:w="1701" w:type="dxa"/>
            <w:vAlign w:val="center"/>
          </w:tcPr>
          <w:p w14:paraId="5AA233F6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10:30 – 10:45</w:t>
            </w:r>
          </w:p>
        </w:tc>
        <w:tc>
          <w:tcPr>
            <w:tcW w:w="7087" w:type="dxa"/>
            <w:vAlign w:val="center"/>
          </w:tcPr>
          <w:p w14:paraId="1BB04FD1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Break for morning tea</w:t>
            </w:r>
          </w:p>
        </w:tc>
      </w:tr>
      <w:tr w:rsidR="00725F16" w:rsidRPr="00054DF9" w14:paraId="2019E316" w14:textId="77777777" w:rsidTr="00725F16">
        <w:trPr>
          <w:trHeight w:val="567"/>
        </w:trPr>
        <w:tc>
          <w:tcPr>
            <w:tcW w:w="1701" w:type="dxa"/>
            <w:shd w:val="clear" w:color="auto" w:fill="E7E6E6" w:themeFill="background2"/>
            <w:vAlign w:val="center"/>
          </w:tcPr>
          <w:p w14:paraId="5E50B9CB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10:45 – 11:45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13041EAF" w14:textId="42AEFBDF" w:rsidR="00725F16" w:rsidRPr="00054DF9" w:rsidRDefault="00423C62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Group discussions on the WHO SPECS Network</w:t>
            </w:r>
          </w:p>
        </w:tc>
      </w:tr>
      <w:tr w:rsidR="00725F16" w:rsidRPr="00054DF9" w14:paraId="75128E3E" w14:textId="77777777" w:rsidTr="00725F16">
        <w:trPr>
          <w:trHeight w:val="567"/>
        </w:trPr>
        <w:tc>
          <w:tcPr>
            <w:tcW w:w="1701" w:type="dxa"/>
            <w:vAlign w:val="center"/>
          </w:tcPr>
          <w:p w14:paraId="1C298FB9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11:45 – 13:15</w:t>
            </w:r>
          </w:p>
        </w:tc>
        <w:tc>
          <w:tcPr>
            <w:tcW w:w="7087" w:type="dxa"/>
            <w:vAlign w:val="center"/>
          </w:tcPr>
          <w:p w14:paraId="017B5FB0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Break for Lunch</w:t>
            </w:r>
          </w:p>
        </w:tc>
      </w:tr>
      <w:tr w:rsidR="00725F16" w:rsidRPr="00054DF9" w14:paraId="136C2B12" w14:textId="77777777" w:rsidTr="00725F16">
        <w:trPr>
          <w:trHeight w:val="567"/>
        </w:trPr>
        <w:tc>
          <w:tcPr>
            <w:tcW w:w="1701" w:type="dxa"/>
            <w:shd w:val="clear" w:color="auto" w:fill="E7E6E6" w:themeFill="background2"/>
            <w:vAlign w:val="center"/>
          </w:tcPr>
          <w:p w14:paraId="63E7E047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13:15 – 14:15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30AA6186" w14:textId="43852ACB" w:rsidR="00725F16" w:rsidRPr="00054DF9" w:rsidRDefault="00DC1C21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Time for open discussion and feedback</w:t>
            </w:r>
          </w:p>
        </w:tc>
      </w:tr>
      <w:tr w:rsidR="00725F16" w:rsidRPr="00054DF9" w14:paraId="401F1BFB" w14:textId="77777777" w:rsidTr="00725F16">
        <w:trPr>
          <w:trHeight w:val="567"/>
        </w:trPr>
        <w:tc>
          <w:tcPr>
            <w:tcW w:w="1701" w:type="dxa"/>
            <w:vAlign w:val="center"/>
          </w:tcPr>
          <w:p w14:paraId="37BD1FC4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14:15 – 15:00</w:t>
            </w:r>
          </w:p>
        </w:tc>
        <w:tc>
          <w:tcPr>
            <w:tcW w:w="7087" w:type="dxa"/>
            <w:vAlign w:val="center"/>
          </w:tcPr>
          <w:p w14:paraId="6D786DF4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Next steps - Presentations and group discussion</w:t>
            </w:r>
          </w:p>
        </w:tc>
      </w:tr>
      <w:tr w:rsidR="00725F16" w:rsidRPr="00054DF9" w14:paraId="06E8AB18" w14:textId="77777777" w:rsidTr="00725F16">
        <w:trPr>
          <w:trHeight w:val="567"/>
        </w:trPr>
        <w:tc>
          <w:tcPr>
            <w:tcW w:w="1701" w:type="dxa"/>
            <w:shd w:val="clear" w:color="auto" w:fill="E7E6E6" w:themeFill="background2"/>
            <w:vAlign w:val="center"/>
          </w:tcPr>
          <w:p w14:paraId="04814D38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15:00 – 15:30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6F7C196F" w14:textId="77777777" w:rsidR="00725F16" w:rsidRPr="00054DF9" w:rsidRDefault="00725F16" w:rsidP="00155EB9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54DF9">
              <w:rPr>
                <w:rFonts w:ascii="Century Gothic" w:hAnsi="Century Gothic" w:cstheme="minorHAnsi"/>
                <w:sz w:val="22"/>
                <w:szCs w:val="22"/>
              </w:rPr>
              <w:t>Closing</w:t>
            </w:r>
          </w:p>
        </w:tc>
      </w:tr>
    </w:tbl>
    <w:p w14:paraId="2AE5E111" w14:textId="77777777" w:rsidR="00971C02" w:rsidRPr="00054DF9" w:rsidRDefault="00971C02" w:rsidP="00725F16">
      <w:pPr>
        <w:rPr>
          <w:sz w:val="22"/>
          <w:szCs w:val="22"/>
        </w:rPr>
      </w:pPr>
    </w:p>
    <w:sectPr w:rsidR="00971C02" w:rsidRPr="00054DF9" w:rsidSect="00121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16"/>
    <w:rsid w:val="00054DF9"/>
    <w:rsid w:val="001215CC"/>
    <w:rsid w:val="00423C62"/>
    <w:rsid w:val="004D5371"/>
    <w:rsid w:val="00591D72"/>
    <w:rsid w:val="00717E7A"/>
    <w:rsid w:val="00725F16"/>
    <w:rsid w:val="007811A0"/>
    <w:rsid w:val="007E1C04"/>
    <w:rsid w:val="009247CA"/>
    <w:rsid w:val="00971C02"/>
    <w:rsid w:val="00A347F5"/>
    <w:rsid w:val="00C57F97"/>
    <w:rsid w:val="00DC1C21"/>
    <w:rsid w:val="00D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C8FA"/>
  <w15:chartTrackingRefBased/>
  <w15:docId w15:val="{D43A1292-9375-43CA-AF50-9560EC4C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1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5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F16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25F1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05DC5D8538F4E9D933D12DE2E6708" ma:contentTypeVersion="14" ma:contentTypeDescription="Create a new document." ma:contentTypeScope="" ma:versionID="50854ec9c906ff3f06ef48bf92452b44">
  <xsd:schema xmlns:xsd="http://www.w3.org/2001/XMLSchema" xmlns:xs="http://www.w3.org/2001/XMLSchema" xmlns:p="http://schemas.microsoft.com/office/2006/metadata/properties" xmlns:ns2="926e916a-12c2-4849-9970-f063745be237" xmlns:ns3="0c4d9b96-5f82-4a71-8017-195d4965da27" targetNamespace="http://schemas.microsoft.com/office/2006/metadata/properties" ma:root="true" ma:fieldsID="b9e3b34e589a45d2641ac7e76ea5630e" ns2:_="" ns3:_="">
    <xsd:import namespace="926e916a-12c2-4849-9970-f063745be237"/>
    <xsd:import namespace="0c4d9b96-5f82-4a71-8017-195d4965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e916a-12c2-4849-9970-f063745be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d9b96-5f82-4a71-8017-195d4965d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672948-811e-4e15-b8b1-2b7630d07216}" ma:internalName="TaxCatchAll" ma:showField="CatchAllData" ma:web="0c4d9b96-5f82-4a71-8017-195d4965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2E1F4-2868-425B-A17B-3AEE5109A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DC604-B475-4EE9-A7ED-87979A4C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e916a-12c2-4849-9970-f063745be237"/>
    <ds:schemaRef ds:uri="0c4d9b96-5f82-4a71-8017-195d4965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Carneiro</dc:creator>
  <cp:keywords/>
  <dc:description/>
  <cp:lastModifiedBy>CHASSEROT, Robin, Paul, Yves</cp:lastModifiedBy>
  <cp:revision>3</cp:revision>
  <dcterms:created xsi:type="dcterms:W3CDTF">2023-03-01T12:16:00Z</dcterms:created>
  <dcterms:modified xsi:type="dcterms:W3CDTF">2023-03-07T11:47:00Z</dcterms:modified>
</cp:coreProperties>
</file>