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0"/>
        <w:tblW w:w="9441" w:type="dxa"/>
        <w:tblLayout w:type="fixed"/>
        <w:tblLook w:val="0000" w:firstRow="0" w:lastRow="0" w:firstColumn="0" w:lastColumn="0" w:noHBand="0" w:noVBand="0"/>
      </w:tblPr>
      <w:tblGrid>
        <w:gridCol w:w="3543"/>
        <w:gridCol w:w="5898"/>
      </w:tblGrid>
      <w:tr w:rsidR="00600D1C" w14:paraId="13700CD4" w14:textId="77777777">
        <w:trPr>
          <w:trHeight w:val="1134"/>
        </w:trPr>
        <w:tc>
          <w:tcPr>
            <w:tcW w:w="3543" w:type="dxa"/>
          </w:tcPr>
          <w:p w14:paraId="2F03AE50" w14:textId="77777777" w:rsidR="00600D1C" w:rsidRDefault="00CF55BE">
            <w:pPr>
              <w:ind w:right="-392"/>
              <w:rPr>
                <w:rFonts w:ascii="Arial" w:hAnsi="Arial" w:cs="Arial"/>
                <w:b/>
                <w:bCs/>
                <w:color w:val="000000"/>
              </w:rPr>
            </w:pPr>
            <w:r>
              <w:rPr>
                <w:rFonts w:ascii="Arial" w:hAnsi="Arial" w:cs="Arial"/>
                <w:b/>
                <w:bCs/>
                <w:noProof/>
                <w:lang w:val="en-US" w:eastAsia="en-US"/>
              </w:rPr>
              <w:drawing>
                <wp:inline distT="0" distB="0" distL="0" distR="0" wp14:anchorId="4B7DDE38" wp14:editId="36C2EAC7">
                  <wp:extent cx="2056130" cy="648335"/>
                  <wp:effectExtent l="0" t="0" r="0" b="0"/>
                  <wp:docPr id="1" name="Picture 1" descr="C:\Users\Caitlin\Downloads\WHO-EN-C-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Caitlin\Downloads\WHO-EN-C-H.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6130" cy="648335"/>
                          </a:xfrm>
                          <a:prstGeom prst="rect">
                            <a:avLst/>
                          </a:prstGeom>
                          <a:noFill/>
                          <a:ln>
                            <a:noFill/>
                          </a:ln>
                        </pic:spPr>
                      </pic:pic>
                    </a:graphicData>
                  </a:graphic>
                </wp:inline>
              </w:drawing>
            </w:r>
          </w:p>
        </w:tc>
        <w:tc>
          <w:tcPr>
            <w:tcW w:w="5898" w:type="dxa"/>
          </w:tcPr>
          <w:p w14:paraId="3B42F9A5" w14:textId="77777777" w:rsidR="00600D1C" w:rsidRDefault="00600D1C">
            <w:pPr>
              <w:spacing w:before="120" w:after="120"/>
              <w:jc w:val="center"/>
              <w:rPr>
                <w:rFonts w:ascii="Arial" w:hAnsi="Arial" w:cs="Arial"/>
              </w:rPr>
            </w:pPr>
            <w:r>
              <w:rPr>
                <w:rFonts w:ascii="Arial" w:hAnsi="Arial" w:cs="Arial"/>
                <w:b/>
                <w:iCs/>
              </w:rPr>
              <w:t>Global HIV, Hepatitis and STIs Programme (HHS)</w:t>
            </w:r>
          </w:p>
        </w:tc>
      </w:tr>
    </w:tbl>
    <w:p w14:paraId="4CA8EB58" w14:textId="77777777" w:rsidR="00600D1C" w:rsidRDefault="00600D1C">
      <w:pPr>
        <w:jc w:val="center"/>
        <w:rPr>
          <w:rFonts w:ascii="Arial" w:hAnsi="Arial" w:cs="Arial"/>
          <w:b/>
          <w:bCs/>
        </w:rPr>
      </w:pPr>
    </w:p>
    <w:p w14:paraId="07597001" w14:textId="77777777" w:rsidR="00600D1C" w:rsidRDefault="00600D1C">
      <w:pPr>
        <w:jc w:val="center"/>
        <w:rPr>
          <w:rFonts w:ascii="Arial" w:hAnsi="Arial" w:cs="Arial"/>
          <w:b/>
          <w:bCs/>
        </w:rPr>
      </w:pPr>
    </w:p>
    <w:p w14:paraId="0D2A9276" w14:textId="77777777" w:rsidR="00600D1C" w:rsidRDefault="00600D1C">
      <w:pPr>
        <w:jc w:val="center"/>
        <w:rPr>
          <w:rFonts w:ascii="Arial" w:hAnsi="Arial" w:cs="Arial"/>
          <w:b/>
          <w:bCs/>
        </w:rPr>
      </w:pPr>
      <w:r>
        <w:rPr>
          <w:rFonts w:ascii="Arial" w:hAnsi="Arial" w:cs="Arial"/>
          <w:b/>
          <w:bCs/>
        </w:rPr>
        <w:t>Global Validation Advisory Committee retreat on addressing human rights, gender equality and community engagement in validation of elimination of vertical transmission of HIV, syphilis and hepatitis B virus</w:t>
      </w:r>
    </w:p>
    <w:p w14:paraId="35415FE8" w14:textId="77777777" w:rsidR="00600D1C" w:rsidRDefault="00600D1C">
      <w:pPr>
        <w:tabs>
          <w:tab w:val="left" w:pos="4935"/>
        </w:tabs>
        <w:ind w:right="-901"/>
        <w:rPr>
          <w:rFonts w:ascii="Arial" w:hAnsi="Arial" w:cs="Arial"/>
          <w:b/>
        </w:rPr>
      </w:pPr>
    </w:p>
    <w:p w14:paraId="2809131C" w14:textId="2876B122" w:rsidR="00600D1C" w:rsidRDefault="00600D1C">
      <w:pPr>
        <w:tabs>
          <w:tab w:val="left" w:pos="4935"/>
        </w:tabs>
        <w:ind w:right="-901"/>
        <w:jc w:val="center"/>
        <w:rPr>
          <w:rFonts w:ascii="Arial" w:hAnsi="Arial" w:cs="Arial"/>
          <w:lang w:val="en-US"/>
        </w:rPr>
      </w:pPr>
      <w:r>
        <w:rPr>
          <w:rFonts w:ascii="Arial" w:hAnsi="Arial" w:cs="Arial"/>
          <w:lang w:val="en-US"/>
        </w:rPr>
        <w:t xml:space="preserve">Geneva, </w:t>
      </w:r>
      <w:proofErr w:type="gramStart"/>
      <w:r>
        <w:rPr>
          <w:rFonts w:ascii="Arial" w:hAnsi="Arial" w:cs="Arial"/>
          <w:lang w:val="en-US"/>
        </w:rPr>
        <w:t>Switzerland  |</w:t>
      </w:r>
      <w:proofErr w:type="gramEnd"/>
      <w:r>
        <w:rPr>
          <w:rFonts w:ascii="Arial" w:hAnsi="Arial" w:cs="Arial"/>
          <w:lang w:val="en-US"/>
        </w:rPr>
        <w:t xml:space="preserve">  </w:t>
      </w:r>
      <w:r w:rsidR="00F04169">
        <w:rPr>
          <w:rFonts w:ascii="Arial" w:hAnsi="Arial" w:cs="Arial"/>
          <w:lang w:val="en-US"/>
        </w:rPr>
        <w:t>13-15</w:t>
      </w:r>
      <w:r>
        <w:rPr>
          <w:rFonts w:ascii="Arial" w:hAnsi="Arial" w:cs="Arial"/>
          <w:lang w:val="en-US"/>
        </w:rPr>
        <w:t xml:space="preserve"> March 2023</w:t>
      </w:r>
    </w:p>
    <w:p w14:paraId="7F2EEC1D" w14:textId="77777777" w:rsidR="00600D1C" w:rsidRDefault="00600D1C">
      <w:pPr>
        <w:jc w:val="center"/>
        <w:rPr>
          <w:rFonts w:ascii="Arial" w:hAnsi="Arial" w:cs="Arial"/>
          <w:b/>
          <w:bCs/>
        </w:rPr>
      </w:pPr>
    </w:p>
    <w:p w14:paraId="462517A9" w14:textId="77777777" w:rsidR="00600D1C" w:rsidRDefault="00600D1C">
      <w:pPr>
        <w:jc w:val="center"/>
        <w:rPr>
          <w:rFonts w:ascii="Arial" w:hAnsi="Arial" w:cs="Arial"/>
          <w:b/>
          <w:bCs/>
          <w:color w:val="FF0000"/>
        </w:rPr>
      </w:pPr>
      <w:r>
        <w:rPr>
          <w:rFonts w:ascii="Arial" w:hAnsi="Arial" w:cs="Arial"/>
          <w:b/>
          <w:bCs/>
          <w:lang w:val="en-US"/>
        </w:rPr>
        <w:t>CONCEPT NOTE</w:t>
      </w:r>
    </w:p>
    <w:p w14:paraId="18098371" w14:textId="77777777" w:rsidR="00600D1C" w:rsidRDefault="00600D1C">
      <w:pPr>
        <w:tabs>
          <w:tab w:val="left" w:pos="4935"/>
        </w:tabs>
        <w:ind w:right="-901"/>
        <w:rPr>
          <w:rFonts w:ascii="Arial" w:hAnsi="Arial" w:cs="Arial"/>
          <w:lang w:val="en-US"/>
        </w:rPr>
      </w:pPr>
    </w:p>
    <w:p w14:paraId="40043FBF" w14:textId="77777777" w:rsidR="00600D1C" w:rsidRDefault="00600D1C">
      <w:pPr>
        <w:pStyle w:val="BodyText"/>
        <w:tabs>
          <w:tab w:val="left" w:pos="420"/>
        </w:tabs>
        <w:ind w:left="426" w:right="-901" w:hanging="426"/>
        <w:jc w:val="center"/>
        <w:rPr>
          <w:rFonts w:ascii="Arial" w:hAnsi="Arial" w:cs="Arial"/>
        </w:rPr>
      </w:pPr>
    </w:p>
    <w:p w14:paraId="7E0E56FA" w14:textId="77777777" w:rsidR="00600D1C" w:rsidRDefault="00600D1C">
      <w:pPr>
        <w:ind w:right="-901"/>
        <w:rPr>
          <w:rFonts w:ascii="Arial" w:hAnsi="Arial" w:cs="Arial"/>
          <w:b/>
          <w:bCs/>
        </w:rPr>
      </w:pPr>
      <w:r>
        <w:rPr>
          <w:rFonts w:ascii="Arial" w:hAnsi="Arial" w:cs="Arial"/>
          <w:b/>
          <w:bCs/>
        </w:rPr>
        <w:t>Background</w:t>
      </w:r>
    </w:p>
    <w:p w14:paraId="072BB7CC" w14:textId="77777777" w:rsidR="00600D1C" w:rsidRDefault="00600D1C">
      <w:pPr>
        <w:autoSpaceDE w:val="0"/>
        <w:autoSpaceDN w:val="0"/>
        <w:adjustRightInd w:val="0"/>
        <w:rPr>
          <w:rFonts w:ascii="Arial" w:hAnsi="Arial" w:cs="Arial"/>
          <w:color w:val="333333"/>
          <w:lang w:val="en-US"/>
        </w:rPr>
      </w:pPr>
      <w:r>
        <w:rPr>
          <w:rFonts w:ascii="Arial" w:hAnsi="Arial" w:cs="Arial"/>
          <w:color w:val="333333"/>
          <w:lang w:val="en-US"/>
        </w:rPr>
        <w:t>The global community has committed to the triple elimination of mother-to-child transmission (EMTCT), also referred to as vertical transmission, of HIV, syphilis and hepatitis B virus (HBV) as a public health priority. The purpose of the elimination goal is to ensure the availability of quality reproductive and maternal and child health (MCH) services to reduce and control the perinatal transmission of HIV, syphilis and HBV, and to provide the best available treatment to the mother, such that incidence is reduced to a very low level and ceases to be a public health concern.</w:t>
      </w:r>
    </w:p>
    <w:p w14:paraId="3336D411" w14:textId="77777777" w:rsidR="00600D1C" w:rsidRDefault="00600D1C">
      <w:pPr>
        <w:rPr>
          <w:rFonts w:ascii="Arial" w:eastAsia="SimSun" w:hAnsi="Arial" w:cs="Arial"/>
          <w:color w:val="000000"/>
          <w:highlight w:val="yellow"/>
          <w:lang w:val="en-US"/>
        </w:rPr>
      </w:pPr>
    </w:p>
    <w:p w14:paraId="59726A8A" w14:textId="4F051D8A" w:rsidR="00600D1C" w:rsidRDefault="003C1A7A">
      <w:pPr>
        <w:autoSpaceDE w:val="0"/>
        <w:autoSpaceDN w:val="0"/>
        <w:adjustRightInd w:val="0"/>
        <w:rPr>
          <w:rFonts w:ascii="Arial" w:hAnsi="Arial" w:cs="Arial"/>
          <w:color w:val="333333"/>
          <w:lang w:val="en-US"/>
        </w:rPr>
      </w:pPr>
      <w:r>
        <w:rPr>
          <w:rFonts w:ascii="Arial" w:eastAsia="SimSun" w:hAnsi="Arial" w:cs="Arial"/>
          <w:color w:val="000000"/>
          <w:lang w:val="en-US"/>
        </w:rPr>
        <w:t xml:space="preserve">In 2014, </w:t>
      </w:r>
      <w:r w:rsidR="00600D1C" w:rsidRPr="00FE790B">
        <w:rPr>
          <w:rFonts w:ascii="Arial" w:eastAsia="SimSun" w:hAnsi="Arial" w:cs="Arial"/>
          <w:color w:val="000000"/>
          <w:lang w:val="en-US"/>
        </w:rPr>
        <w:t xml:space="preserve">WHO </w:t>
      </w:r>
      <w:r>
        <w:rPr>
          <w:rFonts w:ascii="Arial" w:eastAsia="SimSun" w:hAnsi="Arial" w:cs="Arial"/>
          <w:color w:val="000000"/>
          <w:lang w:val="en-US"/>
        </w:rPr>
        <w:t>first published</w:t>
      </w:r>
      <w:r w:rsidRPr="00FE790B">
        <w:rPr>
          <w:rFonts w:ascii="Arial" w:eastAsia="SimSun" w:hAnsi="Arial" w:cs="Arial"/>
          <w:color w:val="000000"/>
          <w:lang w:val="en-US"/>
        </w:rPr>
        <w:t xml:space="preserve"> </w:t>
      </w:r>
      <w:r w:rsidR="00600D1C" w:rsidRPr="00FE790B">
        <w:rPr>
          <w:rFonts w:ascii="Arial" w:hAnsi="Arial" w:cs="Arial"/>
          <w:color w:val="333333"/>
          <w:lang w:val="en-US"/>
        </w:rPr>
        <w:t xml:space="preserve">guidance on the </w:t>
      </w:r>
      <w:r w:rsidRPr="00FE790B">
        <w:rPr>
          <w:rFonts w:ascii="Arial" w:hAnsi="Arial" w:cs="Arial"/>
          <w:color w:val="333333"/>
          <w:lang w:val="en-US"/>
        </w:rPr>
        <w:t>standardiz</w:t>
      </w:r>
      <w:r>
        <w:rPr>
          <w:rFonts w:ascii="Arial" w:hAnsi="Arial" w:cs="Arial"/>
          <w:color w:val="333333"/>
          <w:lang w:val="en-US"/>
        </w:rPr>
        <w:t>ed criteria and processes for</w:t>
      </w:r>
      <w:r w:rsidR="00600D1C">
        <w:rPr>
          <w:rFonts w:ascii="Arial" w:hAnsi="Arial" w:cs="Arial"/>
          <w:color w:val="333333"/>
          <w:lang w:val="en-US"/>
        </w:rPr>
        <w:t xml:space="preserve"> EMTCT </w:t>
      </w:r>
      <w:proofErr w:type="gramStart"/>
      <w:r w:rsidR="00600D1C">
        <w:rPr>
          <w:rFonts w:ascii="Arial" w:hAnsi="Arial" w:cs="Arial"/>
          <w:color w:val="333333"/>
          <w:lang w:val="en-US"/>
        </w:rPr>
        <w:t>validation.</w:t>
      </w:r>
      <w:proofErr w:type="gramEnd"/>
      <w:r w:rsidR="00600D1C">
        <w:rPr>
          <w:rFonts w:ascii="Arial" w:hAnsi="Arial" w:cs="Arial"/>
          <w:color w:val="333333"/>
          <w:lang w:val="en-US"/>
        </w:rPr>
        <w:t xml:space="preserve"> This approach consists of country assessment of foundational requirements for validation in the areas of (</w:t>
      </w:r>
      <w:proofErr w:type="spellStart"/>
      <w:r w:rsidR="00600D1C">
        <w:rPr>
          <w:rFonts w:ascii="Arial" w:hAnsi="Arial" w:cs="Arial"/>
          <w:color w:val="333333"/>
          <w:lang w:val="en-US"/>
        </w:rPr>
        <w:t>i</w:t>
      </w:r>
      <w:proofErr w:type="spellEnd"/>
      <w:r w:rsidR="00600D1C">
        <w:rPr>
          <w:rFonts w:ascii="Arial" w:hAnsi="Arial" w:cs="Arial"/>
          <w:color w:val="333333"/>
          <w:lang w:val="en-US"/>
        </w:rPr>
        <w:t xml:space="preserve">) data, (ii) laboratory, (iii) </w:t>
      </w:r>
      <w:proofErr w:type="spellStart"/>
      <w:r w:rsidR="00600D1C">
        <w:rPr>
          <w:rFonts w:ascii="Arial" w:hAnsi="Arial" w:cs="Arial"/>
          <w:color w:val="333333"/>
          <w:lang w:val="en-US"/>
        </w:rPr>
        <w:t>programme</w:t>
      </w:r>
      <w:proofErr w:type="spellEnd"/>
      <w:r>
        <w:rPr>
          <w:rFonts w:ascii="Arial" w:hAnsi="Arial" w:cs="Arial"/>
          <w:color w:val="333333"/>
          <w:lang w:val="en-US"/>
        </w:rPr>
        <w:t>,</w:t>
      </w:r>
      <w:r w:rsidR="00600D1C">
        <w:rPr>
          <w:rFonts w:ascii="Arial" w:hAnsi="Arial" w:cs="Arial"/>
          <w:color w:val="333333"/>
          <w:lang w:val="en-US"/>
        </w:rPr>
        <w:t xml:space="preserve"> and </w:t>
      </w:r>
      <w:proofErr w:type="gramStart"/>
      <w:r w:rsidR="00600D1C">
        <w:rPr>
          <w:rFonts w:ascii="Arial" w:hAnsi="Arial" w:cs="Arial"/>
          <w:color w:val="333333"/>
          <w:lang w:val="en-US"/>
        </w:rPr>
        <w:t>(iv) human rights</w:t>
      </w:r>
      <w:proofErr w:type="gramEnd"/>
      <w:r w:rsidR="00600D1C">
        <w:rPr>
          <w:rFonts w:ascii="Arial" w:hAnsi="Arial" w:cs="Arial"/>
          <w:color w:val="333333"/>
          <w:lang w:val="en-US"/>
        </w:rPr>
        <w:t xml:space="preserve">, gender equality and community engagement (HR GE CE). </w:t>
      </w:r>
      <w:r>
        <w:rPr>
          <w:rFonts w:ascii="Arial" w:hAnsi="Arial" w:cs="Arial"/>
          <w:color w:val="333333"/>
          <w:lang w:val="en-US"/>
        </w:rPr>
        <w:t>T</w:t>
      </w:r>
      <w:r w:rsidR="00600D1C">
        <w:rPr>
          <w:rFonts w:ascii="Arial" w:hAnsi="Arial" w:cs="Arial"/>
          <w:color w:val="333333"/>
          <w:lang w:val="en-US"/>
        </w:rPr>
        <w:t xml:space="preserve">he </w:t>
      </w:r>
      <w:r>
        <w:rPr>
          <w:rFonts w:ascii="Arial" w:hAnsi="Arial" w:cs="Arial"/>
          <w:color w:val="333333"/>
          <w:lang w:val="en-US"/>
        </w:rPr>
        <w:t xml:space="preserve">landmark </w:t>
      </w:r>
      <w:r w:rsidR="00600D1C">
        <w:rPr>
          <w:rFonts w:ascii="Arial" w:hAnsi="Arial" w:cs="Arial"/>
          <w:color w:val="333333"/>
          <w:lang w:val="en-US"/>
        </w:rPr>
        <w:t xml:space="preserve">inclusion of HR GE CE in the assessment process </w:t>
      </w:r>
      <w:r>
        <w:rPr>
          <w:rFonts w:ascii="Arial" w:hAnsi="Arial" w:cs="Arial"/>
          <w:color w:val="333333"/>
          <w:lang w:val="en-US"/>
        </w:rPr>
        <w:t>was a result of collaboration with diverse stakeholders and community to ensure that</w:t>
      </w:r>
      <w:r w:rsidR="00600D1C">
        <w:rPr>
          <w:rFonts w:ascii="Arial" w:hAnsi="Arial" w:cs="Arial"/>
          <w:color w:val="333333"/>
          <w:lang w:val="en-US"/>
        </w:rPr>
        <w:t xml:space="preserve"> the metrics for validation</w:t>
      </w:r>
      <w:r w:rsidR="00600D1C">
        <w:rPr>
          <w:rFonts w:ascii="Arial" w:eastAsia="SimSun" w:hAnsi="Arial" w:cs="Arial"/>
          <w:color w:val="000000"/>
          <w:lang w:val="en-US"/>
        </w:rPr>
        <w:t xml:space="preserve"> are met in a manner commensurate with international standards of human rights, gender equality and community engagement, and to promote an enabling environment for women seeking antenatal care services.</w:t>
      </w:r>
    </w:p>
    <w:p w14:paraId="156E0C39" w14:textId="77777777" w:rsidR="00600D1C" w:rsidRDefault="00600D1C">
      <w:pPr>
        <w:autoSpaceDE w:val="0"/>
        <w:autoSpaceDN w:val="0"/>
        <w:adjustRightInd w:val="0"/>
        <w:rPr>
          <w:rFonts w:ascii="Arial" w:eastAsia="FrutigerLTStd-Cn" w:hAnsi="Arial" w:cs="Arial"/>
          <w:color w:val="000000"/>
        </w:rPr>
      </w:pPr>
    </w:p>
    <w:p w14:paraId="39D7A340" w14:textId="409C9D5A" w:rsidR="00600D1C" w:rsidRPr="004179A6" w:rsidRDefault="003C1A7A">
      <w:r>
        <w:rPr>
          <w:rFonts w:ascii="Arial" w:hAnsi="Arial" w:cs="Arial"/>
        </w:rPr>
        <w:t>T</w:t>
      </w:r>
      <w:r w:rsidR="00600D1C">
        <w:rPr>
          <w:rFonts w:ascii="Arial" w:hAnsi="Arial" w:cs="Arial"/>
        </w:rPr>
        <w:t>he important foundational requirement of HR</w:t>
      </w:r>
      <w:r w:rsidR="00600D1C" w:rsidRPr="004179A6">
        <w:rPr>
          <w:rFonts w:ascii="Arial" w:hAnsi="Arial" w:cs="Arial"/>
        </w:rPr>
        <w:t xml:space="preserve">, GE and CE has </w:t>
      </w:r>
      <w:r w:rsidRPr="004179A6">
        <w:rPr>
          <w:rFonts w:ascii="Arial" w:hAnsi="Arial" w:cs="Arial"/>
        </w:rPr>
        <w:t xml:space="preserve">served to strengthen </w:t>
      </w:r>
      <w:r w:rsidRPr="009E01C0">
        <w:rPr>
          <w:rFonts w:ascii="Arial" w:hAnsi="Arial" w:cs="Arial"/>
        </w:rPr>
        <w:t xml:space="preserve">the validation assessment. This </w:t>
      </w:r>
      <w:r w:rsidRPr="004179A6">
        <w:rPr>
          <w:rFonts w:ascii="Arial" w:hAnsi="Arial" w:cs="Arial"/>
        </w:rPr>
        <w:t>element, an innovative feature for a disease elimination validation process, has brought rewards and progress as well as challenges and opportunities for countries to formally assess and address the contexts of care. A subset of Global Validation Advisory Committee</w:t>
      </w:r>
      <w:r w:rsidR="004179A6">
        <w:rPr>
          <w:rFonts w:ascii="Arial" w:hAnsi="Arial" w:cs="Arial"/>
        </w:rPr>
        <w:t xml:space="preserve"> (GVAC)</w:t>
      </w:r>
      <w:r w:rsidRPr="004179A6">
        <w:rPr>
          <w:rFonts w:ascii="Arial" w:hAnsi="Arial" w:cs="Arial"/>
        </w:rPr>
        <w:t xml:space="preserve"> members with expertise in HR GE and CE requested a retreat to build on this progress, </w:t>
      </w:r>
      <w:r w:rsidR="004179A6">
        <w:rPr>
          <w:rFonts w:ascii="Arial" w:hAnsi="Arial" w:cs="Arial"/>
        </w:rPr>
        <w:t xml:space="preserve">better understand the context of beneficiaries, </w:t>
      </w:r>
      <w:r w:rsidRPr="004179A6">
        <w:rPr>
          <w:rFonts w:ascii="Arial" w:hAnsi="Arial" w:cs="Arial"/>
        </w:rPr>
        <w:t xml:space="preserve">strengthen understanding and application of HR GE and CE criteria and address </w:t>
      </w:r>
      <w:r>
        <w:rPr>
          <w:rFonts w:ascii="Arial" w:hAnsi="Arial" w:cs="Arial"/>
        </w:rPr>
        <w:t xml:space="preserve">any challenges experienced by countries in the validation process. </w:t>
      </w:r>
      <w:r w:rsidR="00600D1C">
        <w:rPr>
          <w:rFonts w:ascii="Arial" w:hAnsi="Arial" w:cs="Arial"/>
        </w:rPr>
        <w:t xml:space="preserve">It is therefore proposed that a retreat be convened </w:t>
      </w:r>
      <w:r w:rsidR="004179A6">
        <w:rPr>
          <w:rFonts w:ascii="Arial" w:hAnsi="Arial" w:cs="Arial"/>
        </w:rPr>
        <w:t>to support the GVAC in undertaking their advisory responsibilities and to improve</w:t>
      </w:r>
      <w:r>
        <w:rPr>
          <w:rFonts w:ascii="Arial" w:hAnsi="Arial" w:cs="Arial"/>
        </w:rPr>
        <w:t xml:space="preserve"> support</w:t>
      </w:r>
      <w:r w:rsidR="004179A6">
        <w:rPr>
          <w:rFonts w:ascii="Arial" w:hAnsi="Arial" w:cs="Arial"/>
        </w:rPr>
        <w:t xml:space="preserve"> to</w:t>
      </w:r>
      <w:r>
        <w:rPr>
          <w:rFonts w:ascii="Arial" w:hAnsi="Arial" w:cs="Arial"/>
        </w:rPr>
        <w:t xml:space="preserve"> countries to assess</w:t>
      </w:r>
      <w:r w:rsidR="00600D1C">
        <w:rPr>
          <w:rFonts w:ascii="Arial" w:hAnsi="Arial" w:cs="Arial"/>
        </w:rPr>
        <w:t xml:space="preserve"> HR GE CE within the validation process. </w:t>
      </w:r>
    </w:p>
    <w:p w14:paraId="209E9F1A" w14:textId="77777777" w:rsidR="00600D1C" w:rsidRDefault="00600D1C">
      <w:pPr>
        <w:rPr>
          <w:rFonts w:ascii="Arial" w:hAnsi="Arial" w:cs="Arial"/>
          <w:kern w:val="28"/>
        </w:rPr>
      </w:pPr>
    </w:p>
    <w:p w14:paraId="004A5B8D" w14:textId="77777777" w:rsidR="00600D1C" w:rsidRDefault="00600D1C">
      <w:pPr>
        <w:ind w:right="-901"/>
        <w:rPr>
          <w:rFonts w:ascii="Arial" w:hAnsi="Arial" w:cs="Arial"/>
          <w:b/>
          <w:bCs/>
        </w:rPr>
      </w:pPr>
      <w:r>
        <w:rPr>
          <w:rFonts w:ascii="Arial" w:hAnsi="Arial" w:cs="Arial"/>
          <w:b/>
          <w:bCs/>
        </w:rPr>
        <w:t>Overview of activities</w:t>
      </w:r>
    </w:p>
    <w:p w14:paraId="3FA6DF0E" w14:textId="77777777" w:rsidR="00600D1C" w:rsidRPr="009E01C0" w:rsidRDefault="00600D1C">
      <w:pPr>
        <w:rPr>
          <w:rFonts w:ascii="Arial" w:hAnsi="Arial" w:cs="Arial"/>
        </w:rPr>
      </w:pPr>
      <w:r>
        <w:rPr>
          <w:rFonts w:ascii="Arial" w:hAnsi="Arial" w:cs="Arial"/>
        </w:rPr>
        <w:t>At this retreat in Geneva planned for March 2023, participants will engage in the following sess</w:t>
      </w:r>
      <w:r w:rsidRPr="009E01C0">
        <w:rPr>
          <w:rFonts w:ascii="Arial" w:hAnsi="Arial" w:cs="Arial"/>
        </w:rPr>
        <w:t>ions and activities:</w:t>
      </w:r>
    </w:p>
    <w:p w14:paraId="083F6715" w14:textId="77777777" w:rsidR="00E737E6" w:rsidRPr="009E01C0" w:rsidRDefault="00217052" w:rsidP="009E01C0">
      <w:pPr>
        <w:pStyle w:val="ListParagraph"/>
        <w:numPr>
          <w:ilvl w:val="0"/>
          <w:numId w:val="1"/>
        </w:numPr>
        <w:rPr>
          <w:rFonts w:ascii="Arial" w:hAnsi="Arial"/>
          <w:sz w:val="24"/>
          <w:szCs w:val="24"/>
        </w:rPr>
      </w:pPr>
      <w:r w:rsidRPr="009E01C0">
        <w:rPr>
          <w:rFonts w:ascii="Arial" w:hAnsi="Arial"/>
          <w:sz w:val="24"/>
          <w:szCs w:val="24"/>
        </w:rPr>
        <w:t xml:space="preserve">Discussion on key issues surrounding the role of HR GE CE within validation of elimination of vertical transmission of HIV, syphilis and hepatitis B virus, including current strengths, challenges, opportunities and  </w:t>
      </w:r>
      <w:r w:rsidRPr="009E01C0">
        <w:rPr>
          <w:rFonts w:ascii="Arial" w:hAnsi="Arial"/>
          <w:sz w:val="24"/>
          <w:szCs w:val="24"/>
        </w:rPr>
        <w:lastRenderedPageBreak/>
        <w:t>ways to strengthen and standardize the process of assessment and forming recommendations within country contexts</w:t>
      </w:r>
    </w:p>
    <w:p w14:paraId="03623C51" w14:textId="77777777" w:rsidR="00E737E6" w:rsidRPr="009E01C0" w:rsidRDefault="00217052" w:rsidP="009E01C0">
      <w:pPr>
        <w:pStyle w:val="ListParagraph"/>
        <w:numPr>
          <w:ilvl w:val="0"/>
          <w:numId w:val="1"/>
        </w:numPr>
        <w:rPr>
          <w:rFonts w:ascii="Arial" w:hAnsi="Arial"/>
          <w:sz w:val="24"/>
          <w:szCs w:val="24"/>
        </w:rPr>
      </w:pPr>
      <w:r w:rsidRPr="009E01C0">
        <w:rPr>
          <w:rFonts w:ascii="Arial" w:hAnsi="Arial"/>
          <w:sz w:val="24"/>
          <w:szCs w:val="24"/>
        </w:rPr>
        <w:t>Discussion and finalization of Web Annexes G &amp; H (the HR GE CE assessment tools)</w:t>
      </w:r>
    </w:p>
    <w:p w14:paraId="6AB09EEE" w14:textId="77777777" w:rsidR="00E737E6" w:rsidRPr="009E01C0" w:rsidRDefault="00217052" w:rsidP="009E01C0">
      <w:pPr>
        <w:pStyle w:val="ListParagraph"/>
        <w:numPr>
          <w:ilvl w:val="0"/>
          <w:numId w:val="1"/>
        </w:numPr>
        <w:rPr>
          <w:rFonts w:ascii="Arial" w:hAnsi="Arial"/>
          <w:sz w:val="24"/>
          <w:szCs w:val="24"/>
        </w:rPr>
      </w:pPr>
      <w:r w:rsidRPr="009E01C0">
        <w:rPr>
          <w:rFonts w:ascii="Arial" w:hAnsi="Arial"/>
          <w:sz w:val="24"/>
          <w:szCs w:val="24"/>
        </w:rPr>
        <w:t>Planning of capacity building training on HR GE CE issues for the Global Validation Advisory Committee (GVAC), including strengthening understanding and implementation of the validation assessment tool</w:t>
      </w:r>
    </w:p>
    <w:p w14:paraId="14CDF072" w14:textId="77777777" w:rsidR="00E737E6" w:rsidRPr="009E01C0" w:rsidRDefault="00217052" w:rsidP="009E01C0">
      <w:pPr>
        <w:pStyle w:val="ListParagraph"/>
        <w:numPr>
          <w:ilvl w:val="0"/>
          <w:numId w:val="1"/>
        </w:numPr>
        <w:rPr>
          <w:rFonts w:ascii="Arial" w:hAnsi="Arial"/>
          <w:sz w:val="24"/>
          <w:szCs w:val="24"/>
        </w:rPr>
      </w:pPr>
      <w:r w:rsidRPr="009E01C0">
        <w:rPr>
          <w:rFonts w:ascii="Arial" w:hAnsi="Arial"/>
          <w:sz w:val="24"/>
          <w:szCs w:val="24"/>
        </w:rPr>
        <w:t>Introduction of WHO SRH department support and resources for the global validation process related to HR GE CE</w:t>
      </w:r>
    </w:p>
    <w:p w14:paraId="6F7C9257" w14:textId="18B5668C" w:rsidR="00600D1C" w:rsidRDefault="009E01C0">
      <w:pPr>
        <w:rPr>
          <w:rFonts w:ascii="Arial" w:hAnsi="Arial" w:cs="Arial"/>
          <w:b/>
          <w:bCs/>
        </w:rPr>
      </w:pPr>
      <w:r w:rsidRPr="009E01C0" w:rsidDel="009E01C0">
        <w:rPr>
          <w:rFonts w:ascii="Arial" w:hAnsi="Arial"/>
        </w:rPr>
        <w:t xml:space="preserve"> </w:t>
      </w:r>
      <w:r w:rsidR="00600D1C">
        <w:rPr>
          <w:rFonts w:ascii="Arial" w:hAnsi="Arial" w:cs="Arial"/>
          <w:b/>
          <w:bCs/>
        </w:rPr>
        <w:t>Objectives</w:t>
      </w:r>
    </w:p>
    <w:p w14:paraId="1C100497" w14:textId="73965ED6" w:rsidR="00310C82" w:rsidRPr="00310C82" w:rsidRDefault="00310C82" w:rsidP="00310C82">
      <w:pPr>
        <w:pStyle w:val="ListParagraph"/>
        <w:numPr>
          <w:ilvl w:val="0"/>
          <w:numId w:val="10"/>
        </w:numPr>
        <w:spacing w:after="0" w:line="240" w:lineRule="auto"/>
        <w:rPr>
          <w:rStyle w:val="normaltextrun"/>
          <w:rFonts w:ascii="Arial" w:eastAsia="MS Minngs" w:hAnsi="Arial" w:cs="Times New Roman"/>
          <w:sz w:val="24"/>
          <w:szCs w:val="24"/>
        </w:rPr>
      </w:pPr>
      <w:r w:rsidRPr="00310C82">
        <w:rPr>
          <w:rStyle w:val="normaltextrun"/>
          <w:rFonts w:ascii="Arial" w:eastAsia="MS Minngs" w:hAnsi="Arial" w:cs="Times New Roman"/>
          <w:sz w:val="24"/>
          <w:szCs w:val="24"/>
        </w:rPr>
        <w:t xml:space="preserve">Appreciate and </w:t>
      </w:r>
      <w:proofErr w:type="spellStart"/>
      <w:r w:rsidRPr="00310C82">
        <w:rPr>
          <w:rStyle w:val="normaltextrun"/>
          <w:rFonts w:ascii="Arial" w:eastAsia="MS Minngs" w:hAnsi="Arial" w:cs="Times New Roman"/>
          <w:sz w:val="24"/>
          <w:szCs w:val="24"/>
        </w:rPr>
        <w:t>energise</w:t>
      </w:r>
      <w:proofErr w:type="spellEnd"/>
      <w:r w:rsidRPr="00310C82">
        <w:rPr>
          <w:rStyle w:val="normaltextrun"/>
          <w:rFonts w:ascii="Arial" w:eastAsia="MS Minngs" w:hAnsi="Arial" w:cs="Times New Roman"/>
          <w:sz w:val="24"/>
          <w:szCs w:val="24"/>
        </w:rPr>
        <w:t xml:space="preserve"> the human rights, gender and community experts within GVAC for contributing their expertise and supporting countries to progress towards eliminating vertical transmission of HIV, syphilis and HBV.</w:t>
      </w:r>
    </w:p>
    <w:p w14:paraId="2D8CE1E3" w14:textId="6AC11E2B" w:rsidR="00310C82" w:rsidRPr="00310C82" w:rsidRDefault="00310C82" w:rsidP="00310C82">
      <w:pPr>
        <w:pStyle w:val="ListParagraph"/>
        <w:numPr>
          <w:ilvl w:val="0"/>
          <w:numId w:val="10"/>
        </w:numPr>
        <w:spacing w:after="0" w:line="240" w:lineRule="auto"/>
        <w:rPr>
          <w:rStyle w:val="normaltextrun"/>
          <w:rFonts w:ascii="Arial" w:eastAsia="MS Minngs" w:hAnsi="Arial" w:cs="Times New Roman"/>
          <w:sz w:val="24"/>
          <w:szCs w:val="24"/>
        </w:rPr>
      </w:pPr>
      <w:r w:rsidRPr="00310C82">
        <w:rPr>
          <w:rStyle w:val="normaltextrun"/>
          <w:rFonts w:ascii="Arial" w:eastAsia="MS Minngs" w:hAnsi="Arial" w:cs="Times New Roman"/>
          <w:sz w:val="24"/>
          <w:szCs w:val="24"/>
        </w:rPr>
        <w:t>Update and design an effective and accessible tool for national stakeholders to assess the state of human rights, gender equality and community engagement within programmes to prevent vertical transmission.</w:t>
      </w:r>
    </w:p>
    <w:p w14:paraId="10C28175" w14:textId="10ED1DA1" w:rsidR="00310C82" w:rsidRPr="00310C82" w:rsidRDefault="00310C82" w:rsidP="00310C82">
      <w:pPr>
        <w:pStyle w:val="ListParagraph"/>
        <w:numPr>
          <w:ilvl w:val="0"/>
          <w:numId w:val="10"/>
        </w:numPr>
        <w:spacing w:after="0" w:line="240" w:lineRule="auto"/>
        <w:rPr>
          <w:rStyle w:val="normaltextrun"/>
          <w:rFonts w:ascii="Arial" w:eastAsia="MS Minngs" w:hAnsi="Arial" w:cs="Times New Roman"/>
          <w:sz w:val="24"/>
          <w:szCs w:val="24"/>
        </w:rPr>
      </w:pPr>
      <w:r w:rsidRPr="00310C82">
        <w:rPr>
          <w:rStyle w:val="normaltextrun"/>
          <w:rFonts w:ascii="Arial" w:eastAsia="MS Minngs" w:hAnsi="Arial" w:cs="Times New Roman"/>
          <w:sz w:val="24"/>
          <w:szCs w:val="24"/>
        </w:rPr>
        <w:t>Generate ideas and agree on ways to motivate and strengthen the GVAC’s contribution towards promoting human rights, gender equality and community engagement as part of the validation process.</w:t>
      </w:r>
    </w:p>
    <w:p w14:paraId="4CEC7116" w14:textId="77777777" w:rsidR="00600D1C" w:rsidRDefault="00600D1C">
      <w:pPr>
        <w:shd w:val="clear" w:color="auto" w:fill="FFFFFF"/>
        <w:spacing w:before="100" w:beforeAutospacing="1"/>
        <w:rPr>
          <w:rFonts w:ascii="Arial" w:hAnsi="Arial" w:cs="Arial"/>
          <w:b/>
          <w:bCs/>
        </w:rPr>
      </w:pPr>
      <w:r>
        <w:rPr>
          <w:rFonts w:ascii="Arial" w:hAnsi="Arial" w:cs="Arial"/>
          <w:b/>
          <w:bCs/>
        </w:rPr>
        <w:t>Expected Participants</w:t>
      </w:r>
    </w:p>
    <w:p w14:paraId="67BED9E2" w14:textId="6EB33730" w:rsidR="006A7609" w:rsidRDefault="00F27E11" w:rsidP="006A7609">
      <w:pPr>
        <w:pStyle w:val="paragraph"/>
        <w:numPr>
          <w:ilvl w:val="0"/>
          <w:numId w:val="3"/>
        </w:numPr>
        <w:spacing w:before="0" w:beforeAutospacing="0" w:after="0" w:afterAutospacing="0"/>
        <w:textAlignment w:val="baseline"/>
        <w:rPr>
          <w:rFonts w:ascii="Arial" w:hAnsi="Arial" w:cs="Arial"/>
        </w:rPr>
      </w:pPr>
      <w:r>
        <w:rPr>
          <w:rStyle w:val="normaltextrun"/>
          <w:rFonts w:ascii="Arial" w:eastAsia="MS Minngs" w:hAnsi="Arial"/>
        </w:rPr>
        <w:t xml:space="preserve">11 </w:t>
      </w:r>
      <w:r w:rsidR="006A7609">
        <w:rPr>
          <w:rStyle w:val="normaltextrun"/>
          <w:rFonts w:ascii="Arial" w:eastAsia="MS Minngs" w:hAnsi="Arial"/>
        </w:rPr>
        <w:t>GVAC members</w:t>
      </w:r>
      <w:r>
        <w:rPr>
          <w:rStyle w:val="normaltextrun"/>
          <w:rFonts w:ascii="Arial" w:eastAsia="MS Minngs" w:hAnsi="Arial"/>
        </w:rPr>
        <w:t xml:space="preserve"> with expertise in HR GE and CE, including </w:t>
      </w:r>
      <w:r w:rsidR="006A7609">
        <w:rPr>
          <w:rStyle w:val="normaltextrun"/>
          <w:rFonts w:ascii="Arial" w:eastAsia="MS Minngs" w:hAnsi="Arial"/>
        </w:rPr>
        <w:t>the GVAC chair and co-chair</w:t>
      </w:r>
      <w:r w:rsidR="006A7609">
        <w:rPr>
          <w:rStyle w:val="eop"/>
          <w:rFonts w:ascii="Arial" w:eastAsia="MS Minngs" w:hAnsi="Arial"/>
        </w:rPr>
        <w:t> </w:t>
      </w:r>
    </w:p>
    <w:p w14:paraId="1FB9ADB0" w14:textId="3AABB8D6" w:rsidR="006A7609" w:rsidRDefault="006A7609" w:rsidP="006A7609">
      <w:pPr>
        <w:pStyle w:val="paragraph"/>
        <w:numPr>
          <w:ilvl w:val="0"/>
          <w:numId w:val="3"/>
        </w:numPr>
        <w:spacing w:before="0" w:beforeAutospacing="0" w:after="0" w:afterAutospacing="0"/>
        <w:textAlignment w:val="baseline"/>
        <w:rPr>
          <w:rFonts w:ascii="Arial" w:hAnsi="Arial" w:cs="Arial"/>
        </w:rPr>
      </w:pPr>
      <w:r>
        <w:rPr>
          <w:rStyle w:val="normaltextrun"/>
          <w:rFonts w:ascii="Arial" w:eastAsia="MS Minngs" w:hAnsi="Arial"/>
        </w:rPr>
        <w:t>Representatives from the WHO global validation secretariat</w:t>
      </w:r>
    </w:p>
    <w:p w14:paraId="5693E551" w14:textId="77777777" w:rsidR="006A7609" w:rsidRDefault="006A7609" w:rsidP="006A7609">
      <w:pPr>
        <w:pStyle w:val="paragraph"/>
        <w:numPr>
          <w:ilvl w:val="0"/>
          <w:numId w:val="3"/>
        </w:numPr>
        <w:spacing w:before="0" w:beforeAutospacing="0" w:after="0" w:afterAutospacing="0"/>
        <w:textAlignment w:val="baseline"/>
        <w:rPr>
          <w:rFonts w:ascii="Arial" w:hAnsi="Arial" w:cs="Arial"/>
        </w:rPr>
      </w:pPr>
      <w:r>
        <w:rPr>
          <w:rStyle w:val="normaltextrun"/>
          <w:rFonts w:ascii="Arial" w:eastAsia="MS Minngs" w:hAnsi="Arial"/>
        </w:rPr>
        <w:t>Civil society observers </w:t>
      </w:r>
      <w:r>
        <w:rPr>
          <w:rStyle w:val="eop"/>
          <w:rFonts w:ascii="Arial" w:eastAsia="MS Minngs" w:hAnsi="Arial"/>
        </w:rPr>
        <w:t> </w:t>
      </w:r>
    </w:p>
    <w:p w14:paraId="02D12CEC" w14:textId="406090FA" w:rsidR="006A7609" w:rsidRDefault="006A7609" w:rsidP="006A7609">
      <w:pPr>
        <w:pStyle w:val="paragraph"/>
        <w:numPr>
          <w:ilvl w:val="0"/>
          <w:numId w:val="3"/>
        </w:numPr>
        <w:spacing w:before="0" w:beforeAutospacing="0" w:after="0" w:afterAutospacing="0"/>
        <w:textAlignment w:val="baseline"/>
        <w:rPr>
          <w:rFonts w:ascii="Arial" w:hAnsi="Arial" w:cs="Arial"/>
        </w:rPr>
      </w:pPr>
      <w:r>
        <w:rPr>
          <w:rStyle w:val="normaltextrun"/>
          <w:rFonts w:ascii="Arial" w:eastAsia="MS Minngs" w:hAnsi="Arial"/>
        </w:rPr>
        <w:t xml:space="preserve">Global level representatives from United Nations agencies supporting the </w:t>
      </w:r>
      <w:r w:rsidR="00F27E11">
        <w:rPr>
          <w:rStyle w:val="normaltextrun"/>
          <w:rFonts w:ascii="Arial" w:eastAsia="MS Minngs" w:hAnsi="Arial"/>
        </w:rPr>
        <w:t>Global Validation S</w:t>
      </w:r>
      <w:r>
        <w:rPr>
          <w:rStyle w:val="normaltextrun"/>
          <w:rFonts w:ascii="Arial" w:eastAsia="MS Minngs" w:hAnsi="Arial"/>
        </w:rPr>
        <w:t>ecretariat (UNAIDS, UNICEF, UNFPA)</w:t>
      </w:r>
      <w:r>
        <w:rPr>
          <w:rStyle w:val="eop"/>
          <w:rFonts w:ascii="Arial" w:eastAsia="MS Minngs" w:hAnsi="Arial"/>
        </w:rPr>
        <w:t> </w:t>
      </w:r>
    </w:p>
    <w:p w14:paraId="37EEE74D" w14:textId="6B4E6ED7" w:rsidR="00600D1C" w:rsidRDefault="006A7609">
      <w:pPr>
        <w:jc w:val="both"/>
        <w:rPr>
          <w:rFonts w:ascii="Arial" w:hAnsi="Arial" w:cs="Arial"/>
          <w:b/>
          <w:bCs/>
        </w:rPr>
      </w:pPr>
      <w:r w:rsidDel="006A7609">
        <w:rPr>
          <w:rFonts w:ascii="Arial" w:hAnsi="Arial"/>
        </w:rPr>
        <w:t xml:space="preserve"> </w:t>
      </w:r>
      <w:r w:rsidR="00600D1C">
        <w:rPr>
          <w:rFonts w:ascii="Arial" w:hAnsi="Arial" w:cs="Arial"/>
          <w:b/>
          <w:bCs/>
        </w:rPr>
        <w:t>Outcomes</w:t>
      </w:r>
    </w:p>
    <w:p w14:paraId="632C58C6" w14:textId="5C38EB09" w:rsidR="00600D1C" w:rsidRDefault="00600D1C">
      <w:pPr>
        <w:pStyle w:val="ListParagraph"/>
        <w:numPr>
          <w:ilvl w:val="0"/>
          <w:numId w:val="5"/>
        </w:numPr>
        <w:rPr>
          <w:rFonts w:ascii="Arial" w:hAnsi="Arial"/>
          <w:sz w:val="24"/>
          <w:szCs w:val="24"/>
        </w:rPr>
      </w:pPr>
      <w:r>
        <w:rPr>
          <w:rFonts w:ascii="Arial" w:hAnsi="Arial"/>
          <w:sz w:val="24"/>
          <w:szCs w:val="24"/>
        </w:rPr>
        <w:t>Meeting report consisting of summary notes from each session topic</w:t>
      </w:r>
      <w:r w:rsidR="00C63929">
        <w:rPr>
          <w:rFonts w:ascii="Arial" w:hAnsi="Arial"/>
          <w:sz w:val="24"/>
          <w:szCs w:val="24"/>
        </w:rPr>
        <w:t xml:space="preserve"> and action steps</w:t>
      </w:r>
    </w:p>
    <w:p w14:paraId="3756A209" w14:textId="77777777" w:rsidR="00600D1C" w:rsidRDefault="00600D1C">
      <w:pPr>
        <w:pStyle w:val="ListParagraph"/>
        <w:numPr>
          <w:ilvl w:val="0"/>
          <w:numId w:val="5"/>
        </w:numPr>
        <w:rPr>
          <w:rFonts w:ascii="Arial" w:hAnsi="Arial"/>
          <w:sz w:val="24"/>
          <w:szCs w:val="24"/>
        </w:rPr>
      </w:pPr>
      <w:r>
        <w:rPr>
          <w:rFonts w:ascii="Arial" w:hAnsi="Arial"/>
          <w:sz w:val="24"/>
          <w:szCs w:val="24"/>
        </w:rPr>
        <w:t>Agenda, session topics and clear objectives, and final presentation for virtual capacity building training for the GVAC on HR GE CE</w:t>
      </w:r>
    </w:p>
    <w:p w14:paraId="0E9DA90A" w14:textId="0B0EE1FE" w:rsidR="00C63929" w:rsidRDefault="00C63929">
      <w:pPr>
        <w:pStyle w:val="ListParagraph"/>
        <w:numPr>
          <w:ilvl w:val="0"/>
          <w:numId w:val="5"/>
        </w:numPr>
        <w:rPr>
          <w:rFonts w:ascii="Arial" w:hAnsi="Arial"/>
          <w:sz w:val="24"/>
          <w:szCs w:val="24"/>
        </w:rPr>
      </w:pPr>
      <w:r>
        <w:rPr>
          <w:rFonts w:ascii="Arial" w:hAnsi="Arial"/>
          <w:sz w:val="24"/>
          <w:szCs w:val="24"/>
        </w:rPr>
        <w:t>Finalized validation assessment tools for HR GE CE (Web Annexes G &amp; H)</w:t>
      </w:r>
    </w:p>
    <w:p w14:paraId="119301A6" w14:textId="77777777" w:rsidR="00600D1C" w:rsidRDefault="00600D1C">
      <w:pPr>
        <w:pStyle w:val="ListParagraph"/>
        <w:spacing w:after="0" w:line="240" w:lineRule="auto"/>
        <w:ind w:left="426"/>
        <w:rPr>
          <w:rFonts w:ascii="Arial" w:hAnsi="Arial"/>
          <w:b/>
          <w:bCs/>
          <w:sz w:val="24"/>
          <w:szCs w:val="24"/>
        </w:rPr>
      </w:pPr>
    </w:p>
    <w:p w14:paraId="4FB2F0A1" w14:textId="77777777" w:rsidR="00600D1C" w:rsidRDefault="00600D1C">
      <w:pPr>
        <w:rPr>
          <w:rFonts w:ascii="Arial" w:hAnsi="Arial" w:cs="Arial"/>
          <w:b/>
          <w:bCs/>
        </w:rPr>
      </w:pPr>
      <w:r>
        <w:rPr>
          <w:rFonts w:ascii="Arial" w:hAnsi="Arial" w:cs="Arial"/>
          <w:b/>
          <w:bCs/>
        </w:rPr>
        <w:t>Meeting Secretariat</w:t>
      </w:r>
    </w:p>
    <w:p w14:paraId="1EC63A97" w14:textId="77777777" w:rsidR="00600D1C" w:rsidRDefault="00600D1C">
      <w:pPr>
        <w:rPr>
          <w:rFonts w:ascii="Arial" w:hAnsi="Arial" w:cs="Arial"/>
          <w:bCs/>
          <w:color w:val="000000"/>
        </w:rPr>
      </w:pPr>
      <w:r>
        <w:rPr>
          <w:rFonts w:ascii="Arial" w:hAnsi="Arial" w:cs="Arial"/>
        </w:rPr>
        <w:t xml:space="preserve">This meeting is convened by WHO in collaboration with UNAIDS, ICW and GNP+. </w:t>
      </w:r>
      <w:r>
        <w:rPr>
          <w:rFonts w:ascii="Arial" w:hAnsi="Arial" w:cs="Arial"/>
          <w:bCs/>
          <w:color w:val="000000"/>
        </w:rPr>
        <w:t>The secretariat consists of the WHO Global Programme on HIV, Hepatitis and STIs, and WHO colleagues in the regional offices, as well as relevant counterparts in UN partner agencies. WHO headquarters will coordinate planning for the meeting and collaborate with colleagues to prepare the background documents.</w:t>
      </w:r>
    </w:p>
    <w:p w14:paraId="487855BC" w14:textId="77777777" w:rsidR="00600D1C" w:rsidRDefault="00600D1C">
      <w:pPr>
        <w:rPr>
          <w:rFonts w:ascii="Arial" w:hAnsi="Arial" w:cs="Arial"/>
        </w:rPr>
      </w:pPr>
      <w:bookmarkStart w:id="0" w:name="_GoBack"/>
      <w:bookmarkEnd w:id="0"/>
    </w:p>
    <w:sectPr w:rsidR="00600D1C">
      <w:headerReference w:type="even" r:id="rId8"/>
      <w:headerReference w:type="default" r:id="rId9"/>
      <w:footerReference w:type="even" r:id="rId10"/>
      <w:footerReference w:type="default" r:id="rId11"/>
      <w:pgSz w:w="11907" w:h="16840"/>
      <w:pgMar w:top="567" w:right="1701" w:bottom="567" w:left="1440" w:header="567"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63F1" w16cex:dateUtc="2022-12-05T11:34:00Z"/>
  <w16cex:commentExtensible w16cex:durableId="273864A8" w16cex:dateUtc="2022-12-05T11:38:00Z"/>
  <w16cex:commentExtensible w16cex:durableId="27386509" w16cex:dateUtc="2022-12-05T11:39:00Z"/>
  <w16cex:commentExtensible w16cex:durableId="273865C7" w16cex:dateUtc="2022-12-05T11:42:00Z"/>
  <w16cex:commentExtensible w16cex:durableId="2738662A" w16cex:dateUtc="2022-12-05T11:44:00Z"/>
  <w16cex:commentExtensible w16cex:durableId="2738673A" w16cex:dateUtc="2022-12-05T11:48:00Z"/>
  <w16cex:commentExtensible w16cex:durableId="27386757" w16cex:dateUtc="2022-12-05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95CF27" w16cid:durableId="2734CAD1"/>
  <w16cid:commentId w16cid:paraId="1338FA71" w16cid:durableId="2734B190"/>
  <w16cid:commentId w16cid:paraId="238D79C2" w16cid:durableId="273863F1"/>
  <w16cid:commentId w16cid:paraId="7AB9E405" w16cid:durableId="273864A8"/>
  <w16cid:commentId w16cid:paraId="58FFD602" w16cid:durableId="27386509"/>
  <w16cid:commentId w16cid:paraId="07BB222D" w16cid:durableId="2734B4E4"/>
  <w16cid:commentId w16cid:paraId="051ED9BF" w16cid:durableId="273865C7"/>
  <w16cid:commentId w16cid:paraId="311ADEA2" w16cid:durableId="2734B228"/>
  <w16cid:commentId w16cid:paraId="6EDBAEDC" w16cid:durableId="00000001"/>
  <w16cid:commentId w16cid:paraId="300BCF1E" w16cid:durableId="2738662A"/>
  <w16cid:commentId w16cid:paraId="59ABB19D" w16cid:durableId="27349AAE"/>
  <w16cid:commentId w16cid:paraId="2AC9C4A7" w16cid:durableId="2734C117"/>
  <w16cid:commentId w16cid:paraId="198A14BC" w16cid:durableId="2734C344"/>
  <w16cid:commentId w16cid:paraId="614A3082" w16cid:durableId="00000003"/>
  <w16cid:commentId w16cid:paraId="7633DE9D" w16cid:durableId="00000004"/>
  <w16cid:commentId w16cid:paraId="1D71E104" w16cid:durableId="27349AAF"/>
  <w16cid:commentId w16cid:paraId="34D211F2" w16cid:durableId="00000006"/>
  <w16cid:commentId w16cid:paraId="2E18E2F2" w16cid:durableId="27349AB0"/>
  <w16cid:commentId w16cid:paraId="0BC7307D" w16cid:durableId="00000008"/>
  <w16cid:commentId w16cid:paraId="739BE554" w16cid:durableId="2734BD79"/>
  <w16cid:commentId w16cid:paraId="5D772C36" w16cid:durableId="2738673A"/>
  <w16cid:commentId w16cid:paraId="74C8B6B3" w16cid:durableId="00000009"/>
  <w16cid:commentId w16cid:paraId="69B64F39" w16cid:durableId="273867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0A12F" w14:textId="77777777" w:rsidR="0011681F" w:rsidRDefault="0011681F">
      <w:r>
        <w:separator/>
      </w:r>
    </w:p>
  </w:endnote>
  <w:endnote w:type="continuationSeparator" w:id="0">
    <w:p w14:paraId="728292CD" w14:textId="77777777" w:rsidR="0011681F" w:rsidRDefault="0011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
    <w:altName w:val="MS Gothic"/>
    <w:panose1 w:val="00000000000000000000"/>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FrutigerLTStd-C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9AFA7" w14:textId="77777777" w:rsidR="00600D1C" w:rsidRDefault="00600D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C43F96" w14:textId="77777777" w:rsidR="00600D1C" w:rsidRDefault="00600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B9D37" w14:textId="77777777" w:rsidR="00600D1C" w:rsidRDefault="00600D1C">
    <w:pPr>
      <w:pStyle w:val="Footer"/>
      <w:jc w:val="center"/>
    </w:pPr>
    <w:r>
      <w:fldChar w:fldCharType="begin"/>
    </w:r>
    <w:r>
      <w:instrText xml:space="preserve"> PAGE   \* MERGEFORMAT </w:instrText>
    </w:r>
    <w:r>
      <w:fldChar w:fldCharType="separate"/>
    </w:r>
    <w:r w:rsidR="00310C82">
      <w:rPr>
        <w:noProof/>
      </w:rPr>
      <w:t>2</w:t>
    </w:r>
    <w:r>
      <w:fldChar w:fldCharType="end"/>
    </w:r>
  </w:p>
  <w:p w14:paraId="5C8B2CCE" w14:textId="77777777" w:rsidR="00600D1C" w:rsidRDefault="00600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67819" w14:textId="77777777" w:rsidR="0011681F" w:rsidRDefault="0011681F">
      <w:r>
        <w:separator/>
      </w:r>
    </w:p>
  </w:footnote>
  <w:footnote w:type="continuationSeparator" w:id="0">
    <w:p w14:paraId="60CBD331" w14:textId="77777777" w:rsidR="0011681F" w:rsidRDefault="00116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B34EA" w14:textId="77777777" w:rsidR="00600D1C" w:rsidRDefault="00600D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D39B599" w14:textId="77777777" w:rsidR="00600D1C" w:rsidRDefault="00600D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Borders>
        <w:bottom w:val="single" w:sz="4" w:space="0" w:color="auto"/>
        <w:insideH w:val="single" w:sz="4" w:space="0" w:color="auto"/>
      </w:tblBorders>
      <w:tblLook w:val="0000" w:firstRow="0" w:lastRow="0" w:firstColumn="0" w:lastColumn="0" w:noHBand="0" w:noVBand="0"/>
    </w:tblPr>
    <w:tblGrid>
      <w:gridCol w:w="9464"/>
    </w:tblGrid>
    <w:tr w:rsidR="00600D1C" w:rsidRPr="00600D1C" w14:paraId="0B1D2F61" w14:textId="77777777" w:rsidTr="00600D1C">
      <w:tc>
        <w:tcPr>
          <w:tcW w:w="9464" w:type="dxa"/>
          <w:shd w:val="clear" w:color="auto" w:fill="auto"/>
        </w:tcPr>
        <w:p w14:paraId="6DDD013F" w14:textId="77777777" w:rsidR="00600D1C" w:rsidRPr="00600D1C" w:rsidRDefault="00600D1C" w:rsidP="00600D1C">
          <w:pPr>
            <w:jc w:val="center"/>
            <w:rPr>
              <w:rFonts w:ascii="Arial" w:hAnsi="Arial" w:cs="Arial"/>
              <w:b/>
              <w:bCs/>
              <w:sz w:val="20"/>
              <w:szCs w:val="20"/>
            </w:rPr>
          </w:pPr>
          <w:r w:rsidRPr="00600D1C">
            <w:rPr>
              <w:rFonts w:ascii="Arial" w:hAnsi="Arial" w:cs="Arial"/>
              <w:b/>
              <w:bCs/>
              <w:sz w:val="20"/>
              <w:szCs w:val="20"/>
            </w:rPr>
            <w:t>GVAC retreat on HR GE CE in validation of EMTCT of HIV, syphilis and HBV</w:t>
          </w:r>
        </w:p>
        <w:p w14:paraId="5285B7B9" w14:textId="77777777" w:rsidR="00600D1C" w:rsidRPr="00600D1C" w:rsidRDefault="00600D1C" w:rsidP="00600D1C">
          <w:pPr>
            <w:tabs>
              <w:tab w:val="left" w:pos="4935"/>
            </w:tabs>
            <w:ind w:right="-901"/>
            <w:jc w:val="center"/>
            <w:rPr>
              <w:rFonts w:ascii="Arial" w:hAnsi="Arial" w:cs="Arial"/>
              <w:b/>
              <w:bCs/>
              <w:sz w:val="20"/>
              <w:szCs w:val="20"/>
            </w:rPr>
          </w:pPr>
          <w:r w:rsidRPr="00600D1C">
            <w:rPr>
              <w:rFonts w:ascii="Arial" w:hAnsi="Arial" w:cs="Arial"/>
              <w:b/>
              <w:sz w:val="20"/>
              <w:szCs w:val="20"/>
              <w:lang w:val="en-US"/>
            </w:rPr>
            <w:t>Geneva, Switzerland | March 2023</w:t>
          </w:r>
        </w:p>
        <w:p w14:paraId="6EE610BE" w14:textId="77777777" w:rsidR="00600D1C" w:rsidRPr="00600D1C" w:rsidRDefault="00600D1C" w:rsidP="00600D1C">
          <w:pPr>
            <w:pStyle w:val="Header"/>
            <w:jc w:val="center"/>
            <w:rPr>
              <w:rFonts w:ascii="Arial" w:hAnsi="Arial" w:cs="Arial"/>
              <w:b/>
              <w:sz w:val="20"/>
              <w:szCs w:val="20"/>
            </w:rPr>
          </w:pPr>
          <w:r w:rsidRPr="00600D1C">
            <w:rPr>
              <w:rFonts w:ascii="Arial" w:hAnsi="Arial" w:cs="Arial"/>
              <w:b/>
              <w:bCs/>
              <w:sz w:val="20"/>
              <w:szCs w:val="20"/>
            </w:rPr>
            <w:t>Concept Note</w:t>
          </w:r>
        </w:p>
      </w:tc>
    </w:tr>
  </w:tbl>
  <w:p w14:paraId="79AF5482" w14:textId="77777777" w:rsidR="00600D1C" w:rsidRDefault="00600D1C">
    <w:pPr>
      <w:pStyle w:val="Header"/>
    </w:pPr>
  </w:p>
  <w:p w14:paraId="5649E8E0" w14:textId="77777777" w:rsidR="00600D1C" w:rsidRDefault="00600D1C">
    <w:pPr>
      <w:pStyle w:val="Header"/>
    </w:pPr>
  </w:p>
  <w:p w14:paraId="6C77B7B5" w14:textId="77777777" w:rsidR="00600D1C" w:rsidRDefault="00600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83C68"/>
    <w:multiLevelType w:val="multilevel"/>
    <w:tmpl w:val="13683C68"/>
    <w:lvl w:ilvl="0">
      <w:start w:val="1"/>
      <w:numFmt w:val="decimal"/>
      <w:lvlText w:val="%1."/>
      <w:lvlJc w:val="left"/>
      <w:pPr>
        <w:tabs>
          <w:tab w:val="num" w:pos="720"/>
        </w:tabs>
        <w:ind w:left="720" w:hanging="360"/>
      </w:pPr>
      <w:rPr>
        <w:rFonts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A0A18"/>
    <w:multiLevelType w:val="multilevel"/>
    <w:tmpl w:val="13AA0A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F96DC3"/>
    <w:multiLevelType w:val="multilevel"/>
    <w:tmpl w:val="1EF96DC3"/>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A6069B"/>
    <w:multiLevelType w:val="hybridMultilevel"/>
    <w:tmpl w:val="1ECA6DCE"/>
    <w:lvl w:ilvl="0" w:tplc="FE08FEE6">
      <w:start w:val="1"/>
      <w:numFmt w:val="bullet"/>
      <w:lvlText w:val="•"/>
      <w:lvlJc w:val="left"/>
      <w:pPr>
        <w:tabs>
          <w:tab w:val="num" w:pos="720"/>
        </w:tabs>
        <w:ind w:left="720" w:hanging="360"/>
      </w:pPr>
      <w:rPr>
        <w:rFonts w:ascii="Arial" w:hAnsi="Arial" w:hint="default"/>
      </w:rPr>
    </w:lvl>
    <w:lvl w:ilvl="1" w:tplc="4CC6A0EE">
      <w:start w:val="1"/>
      <w:numFmt w:val="bullet"/>
      <w:lvlText w:val="•"/>
      <w:lvlJc w:val="left"/>
      <w:pPr>
        <w:tabs>
          <w:tab w:val="num" w:pos="1440"/>
        </w:tabs>
        <w:ind w:left="1440" w:hanging="360"/>
      </w:pPr>
      <w:rPr>
        <w:rFonts w:ascii="Arial" w:hAnsi="Arial" w:hint="default"/>
      </w:rPr>
    </w:lvl>
    <w:lvl w:ilvl="2" w:tplc="6BECA6BE" w:tentative="1">
      <w:start w:val="1"/>
      <w:numFmt w:val="bullet"/>
      <w:lvlText w:val="•"/>
      <w:lvlJc w:val="left"/>
      <w:pPr>
        <w:tabs>
          <w:tab w:val="num" w:pos="2160"/>
        </w:tabs>
        <w:ind w:left="2160" w:hanging="360"/>
      </w:pPr>
      <w:rPr>
        <w:rFonts w:ascii="Arial" w:hAnsi="Arial" w:hint="default"/>
      </w:rPr>
    </w:lvl>
    <w:lvl w:ilvl="3" w:tplc="456EFA8E" w:tentative="1">
      <w:start w:val="1"/>
      <w:numFmt w:val="bullet"/>
      <w:lvlText w:val="•"/>
      <w:lvlJc w:val="left"/>
      <w:pPr>
        <w:tabs>
          <w:tab w:val="num" w:pos="2880"/>
        </w:tabs>
        <w:ind w:left="2880" w:hanging="360"/>
      </w:pPr>
      <w:rPr>
        <w:rFonts w:ascii="Arial" w:hAnsi="Arial" w:hint="default"/>
      </w:rPr>
    </w:lvl>
    <w:lvl w:ilvl="4" w:tplc="A8204D22" w:tentative="1">
      <w:start w:val="1"/>
      <w:numFmt w:val="bullet"/>
      <w:lvlText w:val="•"/>
      <w:lvlJc w:val="left"/>
      <w:pPr>
        <w:tabs>
          <w:tab w:val="num" w:pos="3600"/>
        </w:tabs>
        <w:ind w:left="3600" w:hanging="360"/>
      </w:pPr>
      <w:rPr>
        <w:rFonts w:ascii="Arial" w:hAnsi="Arial" w:hint="default"/>
      </w:rPr>
    </w:lvl>
    <w:lvl w:ilvl="5" w:tplc="6A5EEFFC" w:tentative="1">
      <w:start w:val="1"/>
      <w:numFmt w:val="bullet"/>
      <w:lvlText w:val="•"/>
      <w:lvlJc w:val="left"/>
      <w:pPr>
        <w:tabs>
          <w:tab w:val="num" w:pos="4320"/>
        </w:tabs>
        <w:ind w:left="4320" w:hanging="360"/>
      </w:pPr>
      <w:rPr>
        <w:rFonts w:ascii="Arial" w:hAnsi="Arial" w:hint="default"/>
      </w:rPr>
    </w:lvl>
    <w:lvl w:ilvl="6" w:tplc="402C2E06" w:tentative="1">
      <w:start w:val="1"/>
      <w:numFmt w:val="bullet"/>
      <w:lvlText w:val="•"/>
      <w:lvlJc w:val="left"/>
      <w:pPr>
        <w:tabs>
          <w:tab w:val="num" w:pos="5040"/>
        </w:tabs>
        <w:ind w:left="5040" w:hanging="360"/>
      </w:pPr>
      <w:rPr>
        <w:rFonts w:ascii="Arial" w:hAnsi="Arial" w:hint="default"/>
      </w:rPr>
    </w:lvl>
    <w:lvl w:ilvl="7" w:tplc="F6D63942" w:tentative="1">
      <w:start w:val="1"/>
      <w:numFmt w:val="bullet"/>
      <w:lvlText w:val="•"/>
      <w:lvlJc w:val="left"/>
      <w:pPr>
        <w:tabs>
          <w:tab w:val="num" w:pos="5760"/>
        </w:tabs>
        <w:ind w:left="5760" w:hanging="360"/>
      </w:pPr>
      <w:rPr>
        <w:rFonts w:ascii="Arial" w:hAnsi="Arial" w:hint="default"/>
      </w:rPr>
    </w:lvl>
    <w:lvl w:ilvl="8" w:tplc="1AFEF9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760B0E"/>
    <w:multiLevelType w:val="multilevel"/>
    <w:tmpl w:val="41760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6B605E"/>
    <w:multiLevelType w:val="multilevel"/>
    <w:tmpl w:val="506B60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386D01"/>
    <w:multiLevelType w:val="multilevel"/>
    <w:tmpl w:val="36A4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B9751C"/>
    <w:multiLevelType w:val="multilevel"/>
    <w:tmpl w:val="55B975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CDA4FA4"/>
    <w:multiLevelType w:val="hybridMultilevel"/>
    <w:tmpl w:val="2E7CC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537DC"/>
    <w:multiLevelType w:val="hybridMultilevel"/>
    <w:tmpl w:val="72A493B6"/>
    <w:lvl w:ilvl="0" w:tplc="36442632">
      <w:start w:val="1"/>
      <w:numFmt w:val="bullet"/>
      <w:lvlText w:val="•"/>
      <w:lvlJc w:val="left"/>
      <w:pPr>
        <w:tabs>
          <w:tab w:val="num" w:pos="720"/>
        </w:tabs>
        <w:ind w:left="720" w:hanging="360"/>
      </w:pPr>
      <w:rPr>
        <w:rFonts w:ascii="Arial" w:hAnsi="Arial" w:hint="default"/>
      </w:rPr>
    </w:lvl>
    <w:lvl w:ilvl="1" w:tplc="97DC36E8">
      <w:start w:val="1"/>
      <w:numFmt w:val="bullet"/>
      <w:lvlText w:val="•"/>
      <w:lvlJc w:val="left"/>
      <w:pPr>
        <w:tabs>
          <w:tab w:val="num" w:pos="1440"/>
        </w:tabs>
        <w:ind w:left="1440" w:hanging="360"/>
      </w:pPr>
      <w:rPr>
        <w:rFonts w:ascii="Arial" w:hAnsi="Arial" w:hint="default"/>
      </w:rPr>
    </w:lvl>
    <w:lvl w:ilvl="2" w:tplc="B956AC64" w:tentative="1">
      <w:start w:val="1"/>
      <w:numFmt w:val="bullet"/>
      <w:lvlText w:val="•"/>
      <w:lvlJc w:val="left"/>
      <w:pPr>
        <w:tabs>
          <w:tab w:val="num" w:pos="2160"/>
        </w:tabs>
        <w:ind w:left="2160" w:hanging="360"/>
      </w:pPr>
      <w:rPr>
        <w:rFonts w:ascii="Arial" w:hAnsi="Arial" w:hint="default"/>
      </w:rPr>
    </w:lvl>
    <w:lvl w:ilvl="3" w:tplc="216C7EAC" w:tentative="1">
      <w:start w:val="1"/>
      <w:numFmt w:val="bullet"/>
      <w:lvlText w:val="•"/>
      <w:lvlJc w:val="left"/>
      <w:pPr>
        <w:tabs>
          <w:tab w:val="num" w:pos="2880"/>
        </w:tabs>
        <w:ind w:left="2880" w:hanging="360"/>
      </w:pPr>
      <w:rPr>
        <w:rFonts w:ascii="Arial" w:hAnsi="Arial" w:hint="default"/>
      </w:rPr>
    </w:lvl>
    <w:lvl w:ilvl="4" w:tplc="132A7AC8" w:tentative="1">
      <w:start w:val="1"/>
      <w:numFmt w:val="bullet"/>
      <w:lvlText w:val="•"/>
      <w:lvlJc w:val="left"/>
      <w:pPr>
        <w:tabs>
          <w:tab w:val="num" w:pos="3600"/>
        </w:tabs>
        <w:ind w:left="3600" w:hanging="360"/>
      </w:pPr>
      <w:rPr>
        <w:rFonts w:ascii="Arial" w:hAnsi="Arial" w:hint="default"/>
      </w:rPr>
    </w:lvl>
    <w:lvl w:ilvl="5" w:tplc="CFFA4452" w:tentative="1">
      <w:start w:val="1"/>
      <w:numFmt w:val="bullet"/>
      <w:lvlText w:val="•"/>
      <w:lvlJc w:val="left"/>
      <w:pPr>
        <w:tabs>
          <w:tab w:val="num" w:pos="4320"/>
        </w:tabs>
        <w:ind w:left="4320" w:hanging="360"/>
      </w:pPr>
      <w:rPr>
        <w:rFonts w:ascii="Arial" w:hAnsi="Arial" w:hint="default"/>
      </w:rPr>
    </w:lvl>
    <w:lvl w:ilvl="6" w:tplc="94B096FC" w:tentative="1">
      <w:start w:val="1"/>
      <w:numFmt w:val="bullet"/>
      <w:lvlText w:val="•"/>
      <w:lvlJc w:val="left"/>
      <w:pPr>
        <w:tabs>
          <w:tab w:val="num" w:pos="5040"/>
        </w:tabs>
        <w:ind w:left="5040" w:hanging="360"/>
      </w:pPr>
      <w:rPr>
        <w:rFonts w:ascii="Arial" w:hAnsi="Arial" w:hint="default"/>
      </w:rPr>
    </w:lvl>
    <w:lvl w:ilvl="7" w:tplc="E3CCB74E" w:tentative="1">
      <w:start w:val="1"/>
      <w:numFmt w:val="bullet"/>
      <w:lvlText w:val="•"/>
      <w:lvlJc w:val="left"/>
      <w:pPr>
        <w:tabs>
          <w:tab w:val="num" w:pos="5760"/>
        </w:tabs>
        <w:ind w:left="5760" w:hanging="360"/>
      </w:pPr>
      <w:rPr>
        <w:rFonts w:ascii="Arial" w:hAnsi="Arial" w:hint="default"/>
      </w:rPr>
    </w:lvl>
    <w:lvl w:ilvl="8" w:tplc="AAEE1C2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5"/>
  </w:num>
  <w:num w:numId="4">
    <w:abstractNumId w:val="1"/>
  </w:num>
  <w:num w:numId="5">
    <w:abstractNumId w:val="2"/>
  </w:num>
  <w:num w:numId="6">
    <w:abstractNumId w:val="4"/>
  </w:num>
  <w:num w:numId="7">
    <w:abstractNumId w:val="9"/>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78"/>
    <w:rsid w:val="0000161D"/>
    <w:rsid w:val="00006A77"/>
    <w:rsid w:val="00007DAE"/>
    <w:rsid w:val="00013985"/>
    <w:rsid w:val="000151E5"/>
    <w:rsid w:val="00017537"/>
    <w:rsid w:val="00020E46"/>
    <w:rsid w:val="00026B1A"/>
    <w:rsid w:val="0002745F"/>
    <w:rsid w:val="00027771"/>
    <w:rsid w:val="00030BB4"/>
    <w:rsid w:val="00037F12"/>
    <w:rsid w:val="000418A5"/>
    <w:rsid w:val="00043D94"/>
    <w:rsid w:val="000510D2"/>
    <w:rsid w:val="000527A8"/>
    <w:rsid w:val="00053D0C"/>
    <w:rsid w:val="0005458A"/>
    <w:rsid w:val="00055C43"/>
    <w:rsid w:val="00056503"/>
    <w:rsid w:val="00064B3B"/>
    <w:rsid w:val="00064C39"/>
    <w:rsid w:val="000674C9"/>
    <w:rsid w:val="000728A1"/>
    <w:rsid w:val="000778EA"/>
    <w:rsid w:val="00080801"/>
    <w:rsid w:val="00084D6C"/>
    <w:rsid w:val="00092297"/>
    <w:rsid w:val="00093336"/>
    <w:rsid w:val="000B13C4"/>
    <w:rsid w:val="000B5DB5"/>
    <w:rsid w:val="000C09AC"/>
    <w:rsid w:val="000C0BE9"/>
    <w:rsid w:val="000C2DF1"/>
    <w:rsid w:val="000C5F8A"/>
    <w:rsid w:val="000C7B5D"/>
    <w:rsid w:val="000D08AB"/>
    <w:rsid w:val="000D2472"/>
    <w:rsid w:val="000D2978"/>
    <w:rsid w:val="000D4F3E"/>
    <w:rsid w:val="000D5CAA"/>
    <w:rsid w:val="000D614B"/>
    <w:rsid w:val="000D6D72"/>
    <w:rsid w:val="000E353B"/>
    <w:rsid w:val="000F1A5D"/>
    <w:rsid w:val="000F1B94"/>
    <w:rsid w:val="000F2392"/>
    <w:rsid w:val="000F3F83"/>
    <w:rsid w:val="000F6F63"/>
    <w:rsid w:val="00100CA2"/>
    <w:rsid w:val="0011429D"/>
    <w:rsid w:val="00114F8E"/>
    <w:rsid w:val="0011681F"/>
    <w:rsid w:val="00121940"/>
    <w:rsid w:val="00122175"/>
    <w:rsid w:val="00124071"/>
    <w:rsid w:val="001242E8"/>
    <w:rsid w:val="0012562B"/>
    <w:rsid w:val="00126C94"/>
    <w:rsid w:val="001272C6"/>
    <w:rsid w:val="001315C9"/>
    <w:rsid w:val="0013512D"/>
    <w:rsid w:val="00135194"/>
    <w:rsid w:val="00135D0B"/>
    <w:rsid w:val="001451F1"/>
    <w:rsid w:val="00151EBE"/>
    <w:rsid w:val="00162178"/>
    <w:rsid w:val="00163988"/>
    <w:rsid w:val="00164EA5"/>
    <w:rsid w:val="00165A01"/>
    <w:rsid w:val="00171755"/>
    <w:rsid w:val="001739D8"/>
    <w:rsid w:val="00177CFB"/>
    <w:rsid w:val="001801EB"/>
    <w:rsid w:val="0018343C"/>
    <w:rsid w:val="00186260"/>
    <w:rsid w:val="00187D1E"/>
    <w:rsid w:val="00190456"/>
    <w:rsid w:val="00190D8D"/>
    <w:rsid w:val="00192BE0"/>
    <w:rsid w:val="00192E9C"/>
    <w:rsid w:val="00192F6D"/>
    <w:rsid w:val="00193018"/>
    <w:rsid w:val="001932D0"/>
    <w:rsid w:val="0019483A"/>
    <w:rsid w:val="0019616E"/>
    <w:rsid w:val="00196EA1"/>
    <w:rsid w:val="00197892"/>
    <w:rsid w:val="001A0925"/>
    <w:rsid w:val="001A1B41"/>
    <w:rsid w:val="001A3E69"/>
    <w:rsid w:val="001B31D4"/>
    <w:rsid w:val="001B4F2C"/>
    <w:rsid w:val="001C1923"/>
    <w:rsid w:val="001C1BA4"/>
    <w:rsid w:val="001C6E52"/>
    <w:rsid w:val="001D4698"/>
    <w:rsid w:val="001E01D8"/>
    <w:rsid w:val="001E3EFC"/>
    <w:rsid w:val="001E73D7"/>
    <w:rsid w:val="001F12A0"/>
    <w:rsid w:val="001F2BCA"/>
    <w:rsid w:val="001F3436"/>
    <w:rsid w:val="001F3943"/>
    <w:rsid w:val="001F670F"/>
    <w:rsid w:val="002041E3"/>
    <w:rsid w:val="00204BE2"/>
    <w:rsid w:val="00206204"/>
    <w:rsid w:val="00206706"/>
    <w:rsid w:val="002075F4"/>
    <w:rsid w:val="002079E7"/>
    <w:rsid w:val="0021163F"/>
    <w:rsid w:val="00212B66"/>
    <w:rsid w:val="00217052"/>
    <w:rsid w:val="0022208F"/>
    <w:rsid w:val="00225138"/>
    <w:rsid w:val="00226FB2"/>
    <w:rsid w:val="00227C03"/>
    <w:rsid w:val="00232587"/>
    <w:rsid w:val="0023475A"/>
    <w:rsid w:val="0024320F"/>
    <w:rsid w:val="0024367F"/>
    <w:rsid w:val="00243768"/>
    <w:rsid w:val="00243ABB"/>
    <w:rsid w:val="00246F97"/>
    <w:rsid w:val="002536C0"/>
    <w:rsid w:val="002566DB"/>
    <w:rsid w:val="002663EE"/>
    <w:rsid w:val="002668CE"/>
    <w:rsid w:val="00274EF1"/>
    <w:rsid w:val="00277B00"/>
    <w:rsid w:val="0029045D"/>
    <w:rsid w:val="002952E4"/>
    <w:rsid w:val="00296F0F"/>
    <w:rsid w:val="002977FE"/>
    <w:rsid w:val="00297DCA"/>
    <w:rsid w:val="00297FD8"/>
    <w:rsid w:val="002A32C7"/>
    <w:rsid w:val="002A4C88"/>
    <w:rsid w:val="002B3A32"/>
    <w:rsid w:val="002B602F"/>
    <w:rsid w:val="002C1CC6"/>
    <w:rsid w:val="002C2E92"/>
    <w:rsid w:val="002E1678"/>
    <w:rsid w:val="002E1721"/>
    <w:rsid w:val="002E3E57"/>
    <w:rsid w:val="002E4501"/>
    <w:rsid w:val="00302981"/>
    <w:rsid w:val="00304042"/>
    <w:rsid w:val="0031038A"/>
    <w:rsid w:val="00310C82"/>
    <w:rsid w:val="003125B3"/>
    <w:rsid w:val="00321D73"/>
    <w:rsid w:val="003236C8"/>
    <w:rsid w:val="00331F55"/>
    <w:rsid w:val="00332BC8"/>
    <w:rsid w:val="00334D68"/>
    <w:rsid w:val="00335961"/>
    <w:rsid w:val="003401A1"/>
    <w:rsid w:val="00341492"/>
    <w:rsid w:val="00343D2B"/>
    <w:rsid w:val="00345BBD"/>
    <w:rsid w:val="003476B4"/>
    <w:rsid w:val="00361F02"/>
    <w:rsid w:val="003624EA"/>
    <w:rsid w:val="00362640"/>
    <w:rsid w:val="003654EE"/>
    <w:rsid w:val="00367506"/>
    <w:rsid w:val="003722EB"/>
    <w:rsid w:val="0037237C"/>
    <w:rsid w:val="003757B6"/>
    <w:rsid w:val="003773D1"/>
    <w:rsid w:val="003806DB"/>
    <w:rsid w:val="00381552"/>
    <w:rsid w:val="00381B69"/>
    <w:rsid w:val="003857A0"/>
    <w:rsid w:val="003874EC"/>
    <w:rsid w:val="0039671C"/>
    <w:rsid w:val="003A3250"/>
    <w:rsid w:val="003B4592"/>
    <w:rsid w:val="003B4CDE"/>
    <w:rsid w:val="003B57F1"/>
    <w:rsid w:val="003C1A7A"/>
    <w:rsid w:val="003C26F0"/>
    <w:rsid w:val="003C6F9D"/>
    <w:rsid w:val="003D1183"/>
    <w:rsid w:val="003D1884"/>
    <w:rsid w:val="003D4DE1"/>
    <w:rsid w:val="003E0C23"/>
    <w:rsid w:val="003E2123"/>
    <w:rsid w:val="003E314E"/>
    <w:rsid w:val="003F1245"/>
    <w:rsid w:val="003F23C6"/>
    <w:rsid w:val="003F610A"/>
    <w:rsid w:val="003F6462"/>
    <w:rsid w:val="00403CBB"/>
    <w:rsid w:val="00404401"/>
    <w:rsid w:val="00404572"/>
    <w:rsid w:val="00404599"/>
    <w:rsid w:val="00412610"/>
    <w:rsid w:val="004138C6"/>
    <w:rsid w:val="00413AB8"/>
    <w:rsid w:val="00415AF7"/>
    <w:rsid w:val="004179A6"/>
    <w:rsid w:val="00420F6A"/>
    <w:rsid w:val="00421CDA"/>
    <w:rsid w:val="004220B5"/>
    <w:rsid w:val="0042661D"/>
    <w:rsid w:val="00427BFA"/>
    <w:rsid w:val="00431181"/>
    <w:rsid w:val="00441952"/>
    <w:rsid w:val="0044540B"/>
    <w:rsid w:val="00445B32"/>
    <w:rsid w:val="004475DC"/>
    <w:rsid w:val="00450C9A"/>
    <w:rsid w:val="00461F68"/>
    <w:rsid w:val="00465FFD"/>
    <w:rsid w:val="00466DEC"/>
    <w:rsid w:val="00467125"/>
    <w:rsid w:val="004739B6"/>
    <w:rsid w:val="00473F0A"/>
    <w:rsid w:val="00480FBD"/>
    <w:rsid w:val="004830B0"/>
    <w:rsid w:val="00486A03"/>
    <w:rsid w:val="0048720B"/>
    <w:rsid w:val="004915B6"/>
    <w:rsid w:val="004960D4"/>
    <w:rsid w:val="004963D9"/>
    <w:rsid w:val="004A3416"/>
    <w:rsid w:val="004A6850"/>
    <w:rsid w:val="004A7CBB"/>
    <w:rsid w:val="004B2A2A"/>
    <w:rsid w:val="004C091C"/>
    <w:rsid w:val="004C3593"/>
    <w:rsid w:val="004E6836"/>
    <w:rsid w:val="004F1B71"/>
    <w:rsid w:val="004F53D2"/>
    <w:rsid w:val="0050045D"/>
    <w:rsid w:val="00501F01"/>
    <w:rsid w:val="00504F23"/>
    <w:rsid w:val="00507B51"/>
    <w:rsid w:val="00511C28"/>
    <w:rsid w:val="00515AFC"/>
    <w:rsid w:val="00520BEA"/>
    <w:rsid w:val="0052175B"/>
    <w:rsid w:val="005249BD"/>
    <w:rsid w:val="00532B29"/>
    <w:rsid w:val="0053385C"/>
    <w:rsid w:val="00534BE9"/>
    <w:rsid w:val="00545AEA"/>
    <w:rsid w:val="0056389F"/>
    <w:rsid w:val="0056393D"/>
    <w:rsid w:val="00575B4E"/>
    <w:rsid w:val="00575D79"/>
    <w:rsid w:val="005818CC"/>
    <w:rsid w:val="0058340F"/>
    <w:rsid w:val="005903AA"/>
    <w:rsid w:val="00590C34"/>
    <w:rsid w:val="00591150"/>
    <w:rsid w:val="00592186"/>
    <w:rsid w:val="00594C8C"/>
    <w:rsid w:val="005A12F6"/>
    <w:rsid w:val="005A1C01"/>
    <w:rsid w:val="005A32B7"/>
    <w:rsid w:val="005A33ED"/>
    <w:rsid w:val="005A370E"/>
    <w:rsid w:val="005A59E1"/>
    <w:rsid w:val="005A64CE"/>
    <w:rsid w:val="005C411E"/>
    <w:rsid w:val="005D1CEC"/>
    <w:rsid w:val="005D1D0F"/>
    <w:rsid w:val="005E21B3"/>
    <w:rsid w:val="005E4439"/>
    <w:rsid w:val="005E5063"/>
    <w:rsid w:val="005E6238"/>
    <w:rsid w:val="005E70E8"/>
    <w:rsid w:val="005E737B"/>
    <w:rsid w:val="005E7EB9"/>
    <w:rsid w:val="005F27C8"/>
    <w:rsid w:val="005F4895"/>
    <w:rsid w:val="005F4CFE"/>
    <w:rsid w:val="005F72CA"/>
    <w:rsid w:val="00600D1C"/>
    <w:rsid w:val="0060366B"/>
    <w:rsid w:val="00607CBE"/>
    <w:rsid w:val="0061038C"/>
    <w:rsid w:val="0061164C"/>
    <w:rsid w:val="00615F67"/>
    <w:rsid w:val="006161A0"/>
    <w:rsid w:val="00616368"/>
    <w:rsid w:val="0062415C"/>
    <w:rsid w:val="006253D0"/>
    <w:rsid w:val="00627577"/>
    <w:rsid w:val="00627D35"/>
    <w:rsid w:val="00632F0D"/>
    <w:rsid w:val="00633835"/>
    <w:rsid w:val="00637D58"/>
    <w:rsid w:val="00640869"/>
    <w:rsid w:val="00640C84"/>
    <w:rsid w:val="00641748"/>
    <w:rsid w:val="00642558"/>
    <w:rsid w:val="0064323F"/>
    <w:rsid w:val="0064727F"/>
    <w:rsid w:val="00650F5B"/>
    <w:rsid w:val="00655DA3"/>
    <w:rsid w:val="00656E9D"/>
    <w:rsid w:val="0066446A"/>
    <w:rsid w:val="0067178D"/>
    <w:rsid w:val="00674B85"/>
    <w:rsid w:val="0068077B"/>
    <w:rsid w:val="0068649C"/>
    <w:rsid w:val="006874C7"/>
    <w:rsid w:val="00692996"/>
    <w:rsid w:val="006973AF"/>
    <w:rsid w:val="00697835"/>
    <w:rsid w:val="006A2E42"/>
    <w:rsid w:val="006A7133"/>
    <w:rsid w:val="006A7609"/>
    <w:rsid w:val="006A793B"/>
    <w:rsid w:val="006B099B"/>
    <w:rsid w:val="006C0304"/>
    <w:rsid w:val="006C25F2"/>
    <w:rsid w:val="006C3F78"/>
    <w:rsid w:val="006D0A5A"/>
    <w:rsid w:val="006D1E61"/>
    <w:rsid w:val="006D2A6E"/>
    <w:rsid w:val="006D47E7"/>
    <w:rsid w:val="006D57F8"/>
    <w:rsid w:val="006E08D4"/>
    <w:rsid w:val="006E32BB"/>
    <w:rsid w:val="006E6073"/>
    <w:rsid w:val="006E758C"/>
    <w:rsid w:val="006E7F4E"/>
    <w:rsid w:val="006F0A8B"/>
    <w:rsid w:val="006F1301"/>
    <w:rsid w:val="006F14B8"/>
    <w:rsid w:val="006F4DF0"/>
    <w:rsid w:val="00703229"/>
    <w:rsid w:val="00705CB5"/>
    <w:rsid w:val="00710F7A"/>
    <w:rsid w:val="00713DED"/>
    <w:rsid w:val="00717158"/>
    <w:rsid w:val="00717720"/>
    <w:rsid w:val="00720B9E"/>
    <w:rsid w:val="007228A7"/>
    <w:rsid w:val="007231BD"/>
    <w:rsid w:val="00723806"/>
    <w:rsid w:val="0072743C"/>
    <w:rsid w:val="007325BB"/>
    <w:rsid w:val="0073289D"/>
    <w:rsid w:val="00734172"/>
    <w:rsid w:val="00735A6E"/>
    <w:rsid w:val="007374DB"/>
    <w:rsid w:val="00737766"/>
    <w:rsid w:val="00743A9E"/>
    <w:rsid w:val="0075146A"/>
    <w:rsid w:val="0075540A"/>
    <w:rsid w:val="007568E7"/>
    <w:rsid w:val="00756D47"/>
    <w:rsid w:val="00760731"/>
    <w:rsid w:val="00770CDD"/>
    <w:rsid w:val="00771E69"/>
    <w:rsid w:val="00773E93"/>
    <w:rsid w:val="00775A16"/>
    <w:rsid w:val="007819C9"/>
    <w:rsid w:val="00781E00"/>
    <w:rsid w:val="00782C73"/>
    <w:rsid w:val="007852BE"/>
    <w:rsid w:val="00787BFD"/>
    <w:rsid w:val="00792D10"/>
    <w:rsid w:val="00797931"/>
    <w:rsid w:val="007A157C"/>
    <w:rsid w:val="007A3879"/>
    <w:rsid w:val="007A3E03"/>
    <w:rsid w:val="007A537F"/>
    <w:rsid w:val="007B1057"/>
    <w:rsid w:val="007B664B"/>
    <w:rsid w:val="007C49C5"/>
    <w:rsid w:val="007C5281"/>
    <w:rsid w:val="007C5C7B"/>
    <w:rsid w:val="007C63B8"/>
    <w:rsid w:val="007D106D"/>
    <w:rsid w:val="007E1102"/>
    <w:rsid w:val="007E2568"/>
    <w:rsid w:val="007F4EC2"/>
    <w:rsid w:val="007F5050"/>
    <w:rsid w:val="007F5CFA"/>
    <w:rsid w:val="007F6798"/>
    <w:rsid w:val="007F77BA"/>
    <w:rsid w:val="007F7DFE"/>
    <w:rsid w:val="00801B35"/>
    <w:rsid w:val="008023AC"/>
    <w:rsid w:val="00802805"/>
    <w:rsid w:val="00803D08"/>
    <w:rsid w:val="008045EE"/>
    <w:rsid w:val="008068DA"/>
    <w:rsid w:val="00807503"/>
    <w:rsid w:val="00814DBC"/>
    <w:rsid w:val="0081575E"/>
    <w:rsid w:val="00820A5C"/>
    <w:rsid w:val="008213A4"/>
    <w:rsid w:val="00823BD9"/>
    <w:rsid w:val="0082518E"/>
    <w:rsid w:val="00831F28"/>
    <w:rsid w:val="0083341B"/>
    <w:rsid w:val="00834486"/>
    <w:rsid w:val="00841281"/>
    <w:rsid w:val="00841A6D"/>
    <w:rsid w:val="008439AD"/>
    <w:rsid w:val="008459E6"/>
    <w:rsid w:val="0085332A"/>
    <w:rsid w:val="00853976"/>
    <w:rsid w:val="00854F60"/>
    <w:rsid w:val="00857E80"/>
    <w:rsid w:val="008621BF"/>
    <w:rsid w:val="0086361C"/>
    <w:rsid w:val="00870E40"/>
    <w:rsid w:val="0087323E"/>
    <w:rsid w:val="008736B5"/>
    <w:rsid w:val="00874BE6"/>
    <w:rsid w:val="00875D9F"/>
    <w:rsid w:val="0087741B"/>
    <w:rsid w:val="00883FE8"/>
    <w:rsid w:val="00884ADB"/>
    <w:rsid w:val="008905B5"/>
    <w:rsid w:val="00890CCB"/>
    <w:rsid w:val="0089113E"/>
    <w:rsid w:val="008936A7"/>
    <w:rsid w:val="008970B1"/>
    <w:rsid w:val="008979E4"/>
    <w:rsid w:val="008B0307"/>
    <w:rsid w:val="008B2C63"/>
    <w:rsid w:val="008B3207"/>
    <w:rsid w:val="008B4BD8"/>
    <w:rsid w:val="008C35C7"/>
    <w:rsid w:val="008E03ED"/>
    <w:rsid w:val="008E133F"/>
    <w:rsid w:val="008E4F68"/>
    <w:rsid w:val="008E5E17"/>
    <w:rsid w:val="008F0B2B"/>
    <w:rsid w:val="008F0F3B"/>
    <w:rsid w:val="008F25A6"/>
    <w:rsid w:val="009202CF"/>
    <w:rsid w:val="00922AC7"/>
    <w:rsid w:val="00923B09"/>
    <w:rsid w:val="00923C04"/>
    <w:rsid w:val="00923F5B"/>
    <w:rsid w:val="009248DD"/>
    <w:rsid w:val="00925D41"/>
    <w:rsid w:val="009309C9"/>
    <w:rsid w:val="00932648"/>
    <w:rsid w:val="009336F5"/>
    <w:rsid w:val="009343F7"/>
    <w:rsid w:val="009358C6"/>
    <w:rsid w:val="00935B48"/>
    <w:rsid w:val="00940EF1"/>
    <w:rsid w:val="00942814"/>
    <w:rsid w:val="00947702"/>
    <w:rsid w:val="0095324E"/>
    <w:rsid w:val="00954309"/>
    <w:rsid w:val="0095469B"/>
    <w:rsid w:val="00954756"/>
    <w:rsid w:val="009572E1"/>
    <w:rsid w:val="009604C9"/>
    <w:rsid w:val="00962A3D"/>
    <w:rsid w:val="00963EDF"/>
    <w:rsid w:val="00964A80"/>
    <w:rsid w:val="00972D4E"/>
    <w:rsid w:val="00974127"/>
    <w:rsid w:val="0097471E"/>
    <w:rsid w:val="00976378"/>
    <w:rsid w:val="00980864"/>
    <w:rsid w:val="00984832"/>
    <w:rsid w:val="009900A4"/>
    <w:rsid w:val="00992D48"/>
    <w:rsid w:val="00994AC9"/>
    <w:rsid w:val="009960D8"/>
    <w:rsid w:val="00997181"/>
    <w:rsid w:val="009A52C1"/>
    <w:rsid w:val="009B0FFD"/>
    <w:rsid w:val="009B169C"/>
    <w:rsid w:val="009B4A39"/>
    <w:rsid w:val="009B5F43"/>
    <w:rsid w:val="009B7545"/>
    <w:rsid w:val="009B7C0A"/>
    <w:rsid w:val="009C150E"/>
    <w:rsid w:val="009C1C58"/>
    <w:rsid w:val="009C1EC9"/>
    <w:rsid w:val="009C5E04"/>
    <w:rsid w:val="009D7C95"/>
    <w:rsid w:val="009D7D4F"/>
    <w:rsid w:val="009E01C0"/>
    <w:rsid w:val="009E03BC"/>
    <w:rsid w:val="009E0BB4"/>
    <w:rsid w:val="009E270D"/>
    <w:rsid w:val="009E4874"/>
    <w:rsid w:val="009E5CA0"/>
    <w:rsid w:val="009E62F5"/>
    <w:rsid w:val="009E64A8"/>
    <w:rsid w:val="009F4F3D"/>
    <w:rsid w:val="009F6561"/>
    <w:rsid w:val="00A02611"/>
    <w:rsid w:val="00A10433"/>
    <w:rsid w:val="00A10A66"/>
    <w:rsid w:val="00A1380D"/>
    <w:rsid w:val="00A1545C"/>
    <w:rsid w:val="00A21B30"/>
    <w:rsid w:val="00A22398"/>
    <w:rsid w:val="00A2285E"/>
    <w:rsid w:val="00A2389F"/>
    <w:rsid w:val="00A24B64"/>
    <w:rsid w:val="00A34BDE"/>
    <w:rsid w:val="00A362CB"/>
    <w:rsid w:val="00A37F32"/>
    <w:rsid w:val="00A410D0"/>
    <w:rsid w:val="00A417FC"/>
    <w:rsid w:val="00A44181"/>
    <w:rsid w:val="00A44F1F"/>
    <w:rsid w:val="00A619EA"/>
    <w:rsid w:val="00A63D7A"/>
    <w:rsid w:val="00A656BA"/>
    <w:rsid w:val="00A66BEF"/>
    <w:rsid w:val="00A67EB6"/>
    <w:rsid w:val="00A70EEE"/>
    <w:rsid w:val="00A72FB2"/>
    <w:rsid w:val="00A734E8"/>
    <w:rsid w:val="00A73C0A"/>
    <w:rsid w:val="00A771D5"/>
    <w:rsid w:val="00A832C0"/>
    <w:rsid w:val="00A8581C"/>
    <w:rsid w:val="00A90311"/>
    <w:rsid w:val="00A909F3"/>
    <w:rsid w:val="00A916EA"/>
    <w:rsid w:val="00A91B16"/>
    <w:rsid w:val="00AA0CF4"/>
    <w:rsid w:val="00AA11D5"/>
    <w:rsid w:val="00AA3452"/>
    <w:rsid w:val="00AA5D43"/>
    <w:rsid w:val="00AA65A1"/>
    <w:rsid w:val="00AB3AB9"/>
    <w:rsid w:val="00AB4222"/>
    <w:rsid w:val="00AB58B0"/>
    <w:rsid w:val="00AC49FF"/>
    <w:rsid w:val="00AC4C0B"/>
    <w:rsid w:val="00AD27EE"/>
    <w:rsid w:val="00AD2C14"/>
    <w:rsid w:val="00AD3F18"/>
    <w:rsid w:val="00AD5F14"/>
    <w:rsid w:val="00AD73E3"/>
    <w:rsid w:val="00AE044C"/>
    <w:rsid w:val="00AE1963"/>
    <w:rsid w:val="00AE2761"/>
    <w:rsid w:val="00AF05BE"/>
    <w:rsid w:val="00AF0847"/>
    <w:rsid w:val="00AF172A"/>
    <w:rsid w:val="00AF199D"/>
    <w:rsid w:val="00AF5D9D"/>
    <w:rsid w:val="00AF671A"/>
    <w:rsid w:val="00B00B46"/>
    <w:rsid w:val="00B01F4C"/>
    <w:rsid w:val="00B05A1B"/>
    <w:rsid w:val="00B118A5"/>
    <w:rsid w:val="00B126EC"/>
    <w:rsid w:val="00B255C5"/>
    <w:rsid w:val="00B25C89"/>
    <w:rsid w:val="00B25CC6"/>
    <w:rsid w:val="00B26466"/>
    <w:rsid w:val="00B26707"/>
    <w:rsid w:val="00B26F1E"/>
    <w:rsid w:val="00B27720"/>
    <w:rsid w:val="00B32397"/>
    <w:rsid w:val="00B332E1"/>
    <w:rsid w:val="00B40DE6"/>
    <w:rsid w:val="00B41B40"/>
    <w:rsid w:val="00B42631"/>
    <w:rsid w:val="00B44077"/>
    <w:rsid w:val="00B5035E"/>
    <w:rsid w:val="00B53A65"/>
    <w:rsid w:val="00B56423"/>
    <w:rsid w:val="00B57107"/>
    <w:rsid w:val="00B6028F"/>
    <w:rsid w:val="00B61A0F"/>
    <w:rsid w:val="00B63AA8"/>
    <w:rsid w:val="00B64A0E"/>
    <w:rsid w:val="00B67B80"/>
    <w:rsid w:val="00B7098B"/>
    <w:rsid w:val="00B715B1"/>
    <w:rsid w:val="00B71D9F"/>
    <w:rsid w:val="00B76843"/>
    <w:rsid w:val="00B81215"/>
    <w:rsid w:val="00B861FB"/>
    <w:rsid w:val="00B872D9"/>
    <w:rsid w:val="00B94A9A"/>
    <w:rsid w:val="00B96D7E"/>
    <w:rsid w:val="00BA0518"/>
    <w:rsid w:val="00BA2372"/>
    <w:rsid w:val="00BA3BB1"/>
    <w:rsid w:val="00BB000A"/>
    <w:rsid w:val="00BB4538"/>
    <w:rsid w:val="00BB5A17"/>
    <w:rsid w:val="00BC0074"/>
    <w:rsid w:val="00BC182E"/>
    <w:rsid w:val="00BD687F"/>
    <w:rsid w:val="00BE7531"/>
    <w:rsid w:val="00BF624B"/>
    <w:rsid w:val="00C033D6"/>
    <w:rsid w:val="00C05720"/>
    <w:rsid w:val="00C064B3"/>
    <w:rsid w:val="00C069BD"/>
    <w:rsid w:val="00C1021D"/>
    <w:rsid w:val="00C13AE6"/>
    <w:rsid w:val="00C165DF"/>
    <w:rsid w:val="00C202C1"/>
    <w:rsid w:val="00C20F77"/>
    <w:rsid w:val="00C21069"/>
    <w:rsid w:val="00C23A16"/>
    <w:rsid w:val="00C2401E"/>
    <w:rsid w:val="00C32D89"/>
    <w:rsid w:val="00C443D7"/>
    <w:rsid w:val="00C479AA"/>
    <w:rsid w:val="00C507FE"/>
    <w:rsid w:val="00C50C47"/>
    <w:rsid w:val="00C53AED"/>
    <w:rsid w:val="00C548AF"/>
    <w:rsid w:val="00C55465"/>
    <w:rsid w:val="00C55FF3"/>
    <w:rsid w:val="00C606FD"/>
    <w:rsid w:val="00C6098F"/>
    <w:rsid w:val="00C63929"/>
    <w:rsid w:val="00C718B4"/>
    <w:rsid w:val="00C74D4C"/>
    <w:rsid w:val="00C75997"/>
    <w:rsid w:val="00C76F3F"/>
    <w:rsid w:val="00C77A60"/>
    <w:rsid w:val="00C812C9"/>
    <w:rsid w:val="00C82D44"/>
    <w:rsid w:val="00C934FF"/>
    <w:rsid w:val="00C95421"/>
    <w:rsid w:val="00C969D5"/>
    <w:rsid w:val="00C96E2C"/>
    <w:rsid w:val="00C97945"/>
    <w:rsid w:val="00CA1ED6"/>
    <w:rsid w:val="00CA52BE"/>
    <w:rsid w:val="00CA5AAF"/>
    <w:rsid w:val="00CB1AB8"/>
    <w:rsid w:val="00CB5D6C"/>
    <w:rsid w:val="00CB5DDC"/>
    <w:rsid w:val="00CB6DBC"/>
    <w:rsid w:val="00CC68CF"/>
    <w:rsid w:val="00CC6E01"/>
    <w:rsid w:val="00CC701D"/>
    <w:rsid w:val="00CC72FD"/>
    <w:rsid w:val="00CC7A26"/>
    <w:rsid w:val="00CD1951"/>
    <w:rsid w:val="00CD309B"/>
    <w:rsid w:val="00CD3C98"/>
    <w:rsid w:val="00CD436F"/>
    <w:rsid w:val="00CE0AE9"/>
    <w:rsid w:val="00CE0BAC"/>
    <w:rsid w:val="00CE21BB"/>
    <w:rsid w:val="00CE746A"/>
    <w:rsid w:val="00CF0747"/>
    <w:rsid w:val="00CF107D"/>
    <w:rsid w:val="00CF2389"/>
    <w:rsid w:val="00CF28B0"/>
    <w:rsid w:val="00CF3518"/>
    <w:rsid w:val="00CF55BE"/>
    <w:rsid w:val="00CF5C1E"/>
    <w:rsid w:val="00D00ACA"/>
    <w:rsid w:val="00D01323"/>
    <w:rsid w:val="00D043FD"/>
    <w:rsid w:val="00D14AD8"/>
    <w:rsid w:val="00D1758C"/>
    <w:rsid w:val="00D20D07"/>
    <w:rsid w:val="00D25CFF"/>
    <w:rsid w:val="00D318F4"/>
    <w:rsid w:val="00D31C93"/>
    <w:rsid w:val="00D355FD"/>
    <w:rsid w:val="00D37C96"/>
    <w:rsid w:val="00D37F3E"/>
    <w:rsid w:val="00D408F9"/>
    <w:rsid w:val="00D412DC"/>
    <w:rsid w:val="00D4384A"/>
    <w:rsid w:val="00D44686"/>
    <w:rsid w:val="00D5043E"/>
    <w:rsid w:val="00D54144"/>
    <w:rsid w:val="00D559EC"/>
    <w:rsid w:val="00D5664C"/>
    <w:rsid w:val="00D63B3F"/>
    <w:rsid w:val="00D65B2E"/>
    <w:rsid w:val="00D65B5D"/>
    <w:rsid w:val="00D66F1A"/>
    <w:rsid w:val="00D709C8"/>
    <w:rsid w:val="00D73F6A"/>
    <w:rsid w:val="00D74890"/>
    <w:rsid w:val="00D76015"/>
    <w:rsid w:val="00D77A4F"/>
    <w:rsid w:val="00D820EE"/>
    <w:rsid w:val="00D834DB"/>
    <w:rsid w:val="00D85FE1"/>
    <w:rsid w:val="00D87825"/>
    <w:rsid w:val="00D87C2C"/>
    <w:rsid w:val="00D90DD1"/>
    <w:rsid w:val="00D9547A"/>
    <w:rsid w:val="00D96B41"/>
    <w:rsid w:val="00DA2DA2"/>
    <w:rsid w:val="00DA4D1B"/>
    <w:rsid w:val="00DA5254"/>
    <w:rsid w:val="00DA720A"/>
    <w:rsid w:val="00DB0741"/>
    <w:rsid w:val="00DB4ED7"/>
    <w:rsid w:val="00DB64D7"/>
    <w:rsid w:val="00DC1FB4"/>
    <w:rsid w:val="00DC5A42"/>
    <w:rsid w:val="00DC68C1"/>
    <w:rsid w:val="00DD1214"/>
    <w:rsid w:val="00DD489F"/>
    <w:rsid w:val="00DD6BE4"/>
    <w:rsid w:val="00DD6CCA"/>
    <w:rsid w:val="00DE046D"/>
    <w:rsid w:val="00DE3C2E"/>
    <w:rsid w:val="00DE5960"/>
    <w:rsid w:val="00DE5C50"/>
    <w:rsid w:val="00DF24D6"/>
    <w:rsid w:val="00DF7A4E"/>
    <w:rsid w:val="00E021BF"/>
    <w:rsid w:val="00E02FA1"/>
    <w:rsid w:val="00E13649"/>
    <w:rsid w:val="00E13A64"/>
    <w:rsid w:val="00E2071A"/>
    <w:rsid w:val="00E20D9F"/>
    <w:rsid w:val="00E216B9"/>
    <w:rsid w:val="00E23E54"/>
    <w:rsid w:val="00E26326"/>
    <w:rsid w:val="00E413E5"/>
    <w:rsid w:val="00E44EA7"/>
    <w:rsid w:val="00E45D83"/>
    <w:rsid w:val="00E477D2"/>
    <w:rsid w:val="00E51C34"/>
    <w:rsid w:val="00E53A73"/>
    <w:rsid w:val="00E603F2"/>
    <w:rsid w:val="00E60459"/>
    <w:rsid w:val="00E613A1"/>
    <w:rsid w:val="00E6407F"/>
    <w:rsid w:val="00E65FCB"/>
    <w:rsid w:val="00E71BA8"/>
    <w:rsid w:val="00E737E6"/>
    <w:rsid w:val="00E80364"/>
    <w:rsid w:val="00E804DA"/>
    <w:rsid w:val="00E81FB5"/>
    <w:rsid w:val="00E83990"/>
    <w:rsid w:val="00E87D78"/>
    <w:rsid w:val="00EA7E27"/>
    <w:rsid w:val="00EA7EC6"/>
    <w:rsid w:val="00EB249D"/>
    <w:rsid w:val="00EB2B93"/>
    <w:rsid w:val="00EB6365"/>
    <w:rsid w:val="00EB7DE3"/>
    <w:rsid w:val="00EC1A80"/>
    <w:rsid w:val="00EC35CE"/>
    <w:rsid w:val="00EC53CF"/>
    <w:rsid w:val="00ED335D"/>
    <w:rsid w:val="00EE1E8C"/>
    <w:rsid w:val="00EE214D"/>
    <w:rsid w:val="00EE2462"/>
    <w:rsid w:val="00EE4914"/>
    <w:rsid w:val="00EE4926"/>
    <w:rsid w:val="00EE5CA9"/>
    <w:rsid w:val="00EF47C5"/>
    <w:rsid w:val="00EF65A2"/>
    <w:rsid w:val="00EF6ADC"/>
    <w:rsid w:val="00F00B30"/>
    <w:rsid w:val="00F010A6"/>
    <w:rsid w:val="00F0263C"/>
    <w:rsid w:val="00F04169"/>
    <w:rsid w:val="00F06CAD"/>
    <w:rsid w:val="00F14DB0"/>
    <w:rsid w:val="00F201AA"/>
    <w:rsid w:val="00F20609"/>
    <w:rsid w:val="00F20E7B"/>
    <w:rsid w:val="00F223CF"/>
    <w:rsid w:val="00F22427"/>
    <w:rsid w:val="00F228AC"/>
    <w:rsid w:val="00F23EB5"/>
    <w:rsid w:val="00F27E11"/>
    <w:rsid w:val="00F27FEE"/>
    <w:rsid w:val="00F321C3"/>
    <w:rsid w:val="00F322B9"/>
    <w:rsid w:val="00F34059"/>
    <w:rsid w:val="00F341F5"/>
    <w:rsid w:val="00F35389"/>
    <w:rsid w:val="00F402A5"/>
    <w:rsid w:val="00F42B24"/>
    <w:rsid w:val="00F43405"/>
    <w:rsid w:val="00F44920"/>
    <w:rsid w:val="00F45BE5"/>
    <w:rsid w:val="00F55CC2"/>
    <w:rsid w:val="00F56076"/>
    <w:rsid w:val="00F6006C"/>
    <w:rsid w:val="00F61118"/>
    <w:rsid w:val="00F63A2B"/>
    <w:rsid w:val="00F64B57"/>
    <w:rsid w:val="00F653EF"/>
    <w:rsid w:val="00F75937"/>
    <w:rsid w:val="00F75FEF"/>
    <w:rsid w:val="00F872E1"/>
    <w:rsid w:val="00F8746B"/>
    <w:rsid w:val="00F91198"/>
    <w:rsid w:val="00F92C0A"/>
    <w:rsid w:val="00F934A7"/>
    <w:rsid w:val="00FA179D"/>
    <w:rsid w:val="00FA259F"/>
    <w:rsid w:val="00FA273D"/>
    <w:rsid w:val="00FA37C5"/>
    <w:rsid w:val="00FA61C3"/>
    <w:rsid w:val="00FA7FC2"/>
    <w:rsid w:val="00FB2758"/>
    <w:rsid w:val="00FB58AF"/>
    <w:rsid w:val="00FB7ED2"/>
    <w:rsid w:val="00FC653E"/>
    <w:rsid w:val="00FC79E7"/>
    <w:rsid w:val="00FD24B9"/>
    <w:rsid w:val="00FD7627"/>
    <w:rsid w:val="00FE215E"/>
    <w:rsid w:val="00FE790B"/>
    <w:rsid w:val="00FF25B6"/>
    <w:rsid w:val="00FF3090"/>
    <w:rsid w:val="0921D78B"/>
    <w:rsid w:val="27926167"/>
    <w:rsid w:val="2B8E3D65"/>
    <w:rsid w:val="31EAA234"/>
    <w:rsid w:val="49ADF6FB"/>
    <w:rsid w:val="58F4D151"/>
    <w:rsid w:val="59042977"/>
    <w:rsid w:val="6116163B"/>
    <w:rsid w:val="70F1E790"/>
    <w:rsid w:val="7DF9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3318364"/>
  <w15:chartTrackingRefBased/>
  <w15:docId w15:val="{969676F1-7E26-F643-9FBC-6383EAF2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semiHidden="1"/>
    <w:lsdException w:name="annotation text" w:qFormat="1"/>
    <w:lsdException w:name="head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3" w:qFormat="1"/>
    <w:lsdException w:name="Hyperlink" w:qFormat="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lsdException w:name="Table Theme" w:locked="1"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9"/>
    <w:qFormat/>
    <w:pPr>
      <w:keepNext/>
      <w:spacing w:before="240" w:after="60"/>
      <w:outlineLvl w:val="0"/>
    </w:pPr>
    <w:rPr>
      <w:b/>
      <w:bCs/>
      <w:kern w:val="28"/>
      <w:sz w:val="28"/>
      <w:szCs w:val="28"/>
    </w:rPr>
  </w:style>
  <w:style w:type="paragraph" w:styleId="Heading2">
    <w:name w:val="heading 2"/>
    <w:basedOn w:val="Normal"/>
    <w:next w:val="Normal"/>
    <w:link w:val="Heading2Char"/>
    <w:uiPriority w:val="99"/>
    <w:qFormat/>
    <w:pPr>
      <w:keepNext/>
      <w:spacing w:before="240" w:after="60"/>
      <w:outlineLvl w:val="1"/>
    </w:pPr>
    <w:rPr>
      <w:b/>
      <w:bCs/>
      <w:i/>
      <w:iCs/>
    </w:rPr>
  </w:style>
  <w:style w:type="paragraph" w:styleId="Heading3">
    <w:name w:val="heading 3"/>
    <w:basedOn w:val="Normal"/>
    <w:next w:val="Normal"/>
    <w:link w:val="Heading3Char"/>
    <w:uiPriority w:val="99"/>
    <w:qFormat/>
    <w:pPr>
      <w:keepNext/>
      <w:spacing w:before="240" w:after="60"/>
      <w:outlineLvl w:val="2"/>
    </w:pPr>
  </w:style>
  <w:style w:type="paragraph" w:styleId="Heading4">
    <w:name w:val="heading 4"/>
    <w:basedOn w:val="Normal"/>
    <w:next w:val="Normal"/>
    <w:link w:val="Heading4Char"/>
    <w:uiPriority w:val="99"/>
    <w:qFormat/>
    <w:pPr>
      <w:keepNext/>
      <w:spacing w:before="240" w:after="60"/>
      <w:outlineLvl w:val="3"/>
    </w:pPr>
    <w:rPr>
      <w:b/>
      <w:bCs/>
    </w:rPr>
  </w:style>
  <w:style w:type="paragraph" w:styleId="Heading5">
    <w:name w:val="heading 5"/>
    <w:basedOn w:val="Normal"/>
    <w:next w:val="Normal"/>
    <w:link w:val="Heading5Char"/>
    <w:uiPriority w:val="99"/>
    <w:qFormat/>
    <w:pPr>
      <w:spacing w:before="240" w:after="60"/>
      <w:outlineLvl w:val="4"/>
    </w:pPr>
    <w:rPr>
      <w:sz w:val="22"/>
      <w:szCs w:val="22"/>
    </w:rPr>
  </w:style>
  <w:style w:type="paragraph" w:styleId="Heading6">
    <w:name w:val="heading 6"/>
    <w:basedOn w:val="Normal"/>
    <w:next w:val="Normal"/>
    <w:link w:val="Heading6Char"/>
    <w:uiPriority w:val="99"/>
    <w:qFormat/>
    <w:pPr>
      <w:spacing w:before="240" w:after="60"/>
      <w:outlineLvl w:val="5"/>
    </w:pPr>
    <w:rPr>
      <w:i/>
      <w:i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locked/>
    <w:rPr>
      <w:rFonts w:ascii="Cambria" w:eastAsia="MS Gothi" w:hAnsi="Cambria" w:cs="Times New Roman"/>
      <w:b/>
      <w:bCs/>
      <w:kern w:val="32"/>
      <w:sz w:val="32"/>
      <w:szCs w:val="32"/>
      <w:lang w:val="en-GB"/>
    </w:rPr>
  </w:style>
  <w:style w:type="character" w:customStyle="1" w:styleId="Heading2Char">
    <w:name w:val="Heading 2 Char"/>
    <w:link w:val="Heading2"/>
    <w:uiPriority w:val="99"/>
    <w:semiHidden/>
    <w:qFormat/>
    <w:locked/>
    <w:rPr>
      <w:rFonts w:ascii="Cambria" w:eastAsia="MS Gothi" w:hAnsi="Cambria" w:cs="Times New Roman"/>
      <w:b/>
      <w:bCs/>
      <w:i/>
      <w:iCs/>
      <w:sz w:val="28"/>
      <w:szCs w:val="28"/>
      <w:lang w:val="en-GB"/>
    </w:rPr>
  </w:style>
  <w:style w:type="character" w:customStyle="1" w:styleId="Heading3Char">
    <w:name w:val="Heading 3 Char"/>
    <w:link w:val="Heading3"/>
    <w:uiPriority w:val="99"/>
    <w:semiHidden/>
    <w:locked/>
    <w:rPr>
      <w:rFonts w:ascii="Cambria" w:eastAsia="MS Gothi" w:hAnsi="Cambria" w:cs="Times New Roman"/>
      <w:b/>
      <w:bCs/>
      <w:sz w:val="26"/>
      <w:szCs w:val="26"/>
      <w:lang w:val="en-GB"/>
    </w:rPr>
  </w:style>
  <w:style w:type="character" w:customStyle="1" w:styleId="Heading4Char">
    <w:name w:val="Heading 4 Char"/>
    <w:link w:val="Heading4"/>
    <w:uiPriority w:val="99"/>
    <w:semiHidden/>
    <w:locked/>
    <w:rPr>
      <w:rFonts w:ascii="Calibri" w:eastAsia="MS Minngs" w:hAnsi="Calibri" w:cs="Arial"/>
      <w:b/>
      <w:bCs/>
      <w:sz w:val="28"/>
      <w:szCs w:val="28"/>
      <w:lang w:val="en-GB"/>
    </w:rPr>
  </w:style>
  <w:style w:type="character" w:customStyle="1" w:styleId="Heading5Char">
    <w:name w:val="Heading 5 Char"/>
    <w:link w:val="Heading5"/>
    <w:uiPriority w:val="99"/>
    <w:semiHidden/>
    <w:locked/>
    <w:rPr>
      <w:rFonts w:ascii="Calibri" w:eastAsia="MS Minngs" w:hAnsi="Calibri" w:cs="Arial"/>
      <w:b/>
      <w:bCs/>
      <w:i/>
      <w:iCs/>
      <w:sz w:val="26"/>
      <w:szCs w:val="26"/>
      <w:lang w:val="en-GB"/>
    </w:rPr>
  </w:style>
  <w:style w:type="character" w:customStyle="1" w:styleId="Heading6Char">
    <w:name w:val="Heading 6 Char"/>
    <w:link w:val="Heading6"/>
    <w:uiPriority w:val="99"/>
    <w:semiHidden/>
    <w:qFormat/>
    <w:locked/>
    <w:rPr>
      <w:rFonts w:ascii="Calibri" w:eastAsia="MS Minngs" w:hAnsi="Calibri" w:cs="Arial"/>
      <w:b/>
      <w:bCs/>
      <w:lang w:val="en-GB"/>
    </w:rPr>
  </w:style>
  <w:style w:type="character" w:customStyle="1" w:styleId="Heading7Char">
    <w:name w:val="Heading 7 Char"/>
    <w:link w:val="Heading7"/>
    <w:uiPriority w:val="99"/>
    <w:semiHidden/>
    <w:locked/>
    <w:rPr>
      <w:rFonts w:ascii="Calibri" w:eastAsia="MS Minngs" w:hAnsi="Calibri" w:cs="Arial"/>
      <w:sz w:val="24"/>
      <w:szCs w:val="24"/>
      <w:lang w:val="en-GB"/>
    </w:rPr>
  </w:style>
  <w:style w:type="character" w:customStyle="1" w:styleId="Heading8Char">
    <w:name w:val="Heading 8 Char"/>
    <w:link w:val="Heading8"/>
    <w:uiPriority w:val="99"/>
    <w:semiHidden/>
    <w:qFormat/>
    <w:locked/>
    <w:rPr>
      <w:rFonts w:ascii="Calibri" w:eastAsia="MS Minngs" w:hAnsi="Calibri" w:cs="Arial"/>
      <w:i/>
      <w:iCs/>
      <w:sz w:val="24"/>
      <w:szCs w:val="24"/>
      <w:lang w:val="en-GB"/>
    </w:rPr>
  </w:style>
  <w:style w:type="character" w:customStyle="1" w:styleId="Heading9Char">
    <w:name w:val="Heading 9 Char"/>
    <w:link w:val="Heading9"/>
    <w:uiPriority w:val="99"/>
    <w:semiHidden/>
    <w:locked/>
    <w:rPr>
      <w:rFonts w:ascii="Cambria" w:eastAsia="MS Gothi" w:hAnsi="Cambria" w:cs="Times New Roman"/>
      <w:lang w:val="en-G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qFormat/>
    <w:locked/>
    <w:rPr>
      <w:rFonts w:cs="Times New Roman"/>
      <w:sz w:val="2"/>
      <w:lang w:val="en-GB"/>
    </w:rPr>
  </w:style>
  <w:style w:type="paragraph" w:styleId="BlockText">
    <w:name w:val="Block Text"/>
    <w:basedOn w:val="Normal"/>
    <w:uiPriority w:val="99"/>
    <w:pPr>
      <w:ind w:left="284" w:right="176" w:hanging="284"/>
    </w:pPr>
    <w:rPr>
      <w:i/>
      <w:iCs/>
      <w:color w:val="000000"/>
      <w:sz w:val="22"/>
      <w:szCs w:val="22"/>
    </w:rPr>
  </w:style>
  <w:style w:type="paragraph" w:styleId="BodyText">
    <w:name w:val="Body Text"/>
    <w:basedOn w:val="Normal"/>
    <w:link w:val="BodyTextChar"/>
    <w:uiPriority w:val="99"/>
    <w:rPr>
      <w:b/>
      <w:bCs/>
      <w:lang w:val="en-US"/>
    </w:rPr>
  </w:style>
  <w:style w:type="character" w:customStyle="1" w:styleId="BodyTextChar">
    <w:name w:val="Body Text Char"/>
    <w:link w:val="BodyText"/>
    <w:uiPriority w:val="99"/>
    <w:semiHidden/>
    <w:qFormat/>
    <w:locked/>
    <w:rPr>
      <w:rFonts w:cs="Times New Roman"/>
      <w:sz w:val="24"/>
      <w:szCs w:val="24"/>
      <w:lang w:val="en-GB"/>
    </w:rPr>
  </w:style>
  <w:style w:type="paragraph" w:styleId="BodyText2">
    <w:name w:val="Body Text 2"/>
    <w:basedOn w:val="Normal"/>
    <w:link w:val="BodyText2Char"/>
    <w:uiPriority w:val="99"/>
    <w:pPr>
      <w:spacing w:line="480" w:lineRule="auto"/>
    </w:pPr>
    <w:rPr>
      <w:lang w:val="en-US"/>
    </w:rPr>
  </w:style>
  <w:style w:type="character" w:customStyle="1" w:styleId="BodyText2Char">
    <w:name w:val="Body Text 2 Char"/>
    <w:link w:val="BodyText2"/>
    <w:uiPriority w:val="99"/>
    <w:semiHidden/>
    <w:qFormat/>
    <w:locked/>
    <w:rPr>
      <w:rFonts w:cs="Times New Roman"/>
      <w:sz w:val="24"/>
      <w:szCs w:val="24"/>
      <w:lang w:val="en-GB"/>
    </w:rPr>
  </w:style>
  <w:style w:type="paragraph" w:styleId="BodyText3">
    <w:name w:val="Body Text 3"/>
    <w:basedOn w:val="Normal"/>
    <w:link w:val="BodyText3Char"/>
    <w:uiPriority w:val="99"/>
    <w:qFormat/>
    <w:rPr>
      <w:i/>
      <w:iCs/>
    </w:rPr>
  </w:style>
  <w:style w:type="character" w:customStyle="1" w:styleId="BodyText3Char">
    <w:name w:val="Body Text 3 Char"/>
    <w:link w:val="BodyText3"/>
    <w:uiPriority w:val="99"/>
    <w:semiHidden/>
    <w:locked/>
    <w:rPr>
      <w:rFonts w:cs="Times New Roman"/>
      <w:sz w:val="16"/>
      <w:szCs w:val="16"/>
      <w:lang w:val="en-GB"/>
    </w:rPr>
  </w:style>
  <w:style w:type="paragraph" w:styleId="BodyTextIndent">
    <w:name w:val="Body Text Indent"/>
    <w:basedOn w:val="Normal"/>
    <w:link w:val="BodyTextIndentChar"/>
    <w:uiPriority w:val="99"/>
    <w:pPr>
      <w:ind w:firstLine="284"/>
    </w:pPr>
    <w:rPr>
      <w:color w:val="000000"/>
      <w:lang w:val="en-US" w:eastAsia="en-US"/>
    </w:rPr>
  </w:style>
  <w:style w:type="character" w:customStyle="1" w:styleId="BodyTextIndentChar">
    <w:name w:val="Body Text Indent Char"/>
    <w:link w:val="BodyTextIndent"/>
    <w:uiPriority w:val="99"/>
    <w:semiHidden/>
    <w:qFormat/>
    <w:locked/>
    <w:rPr>
      <w:rFonts w:cs="Times New Roman"/>
      <w:sz w:val="24"/>
      <w:szCs w:val="24"/>
      <w:lang w:val="en-GB"/>
    </w:rPr>
  </w:style>
  <w:style w:type="paragraph" w:styleId="BodyTextIndent2">
    <w:name w:val="Body Text Indent 2"/>
    <w:basedOn w:val="Normal"/>
    <w:link w:val="BodyTextIndent2Char"/>
    <w:uiPriority w:val="99"/>
    <w:pPr>
      <w:ind w:firstLine="284"/>
    </w:pPr>
  </w:style>
  <w:style w:type="character" w:customStyle="1" w:styleId="BodyTextIndent2Char">
    <w:name w:val="Body Text Indent 2 Char"/>
    <w:link w:val="BodyTextIndent2"/>
    <w:uiPriority w:val="99"/>
    <w:semiHidden/>
    <w:locked/>
    <w:rPr>
      <w:rFonts w:cs="Times New Roman"/>
      <w:sz w:val="24"/>
      <w:szCs w:val="24"/>
      <w:lang w:val="en-GB"/>
    </w:rPr>
  </w:style>
  <w:style w:type="paragraph" w:styleId="BodyTextIndent3">
    <w:name w:val="Body Text Indent 3"/>
    <w:basedOn w:val="Normal"/>
    <w:link w:val="BodyTextIndent3Char"/>
    <w:uiPriority w:val="99"/>
    <w:pPr>
      <w:autoSpaceDE w:val="0"/>
      <w:autoSpaceDN w:val="0"/>
      <w:adjustRightInd w:val="0"/>
      <w:ind w:firstLine="322"/>
    </w:pPr>
    <w:rPr>
      <w:i/>
      <w:iCs/>
      <w:lang w:val="en-US"/>
    </w:rPr>
  </w:style>
  <w:style w:type="character" w:customStyle="1" w:styleId="BodyTextIndent3Char">
    <w:name w:val="Body Text Indent 3 Char"/>
    <w:link w:val="BodyTextIndent3"/>
    <w:uiPriority w:val="99"/>
    <w:semiHidden/>
    <w:qFormat/>
    <w:locked/>
    <w:rPr>
      <w:rFonts w:cs="Times New Roman"/>
      <w:sz w:val="16"/>
      <w:szCs w:val="16"/>
      <w:lang w:val="en-GB"/>
    </w:rPr>
  </w:style>
  <w:style w:type="character" w:styleId="CommentReference">
    <w:name w:val="annotation reference"/>
    <w:uiPriority w:val="99"/>
    <w:rPr>
      <w:rFonts w:cs="Times New Roman"/>
      <w:sz w:val="16"/>
    </w:rPr>
  </w:style>
  <w:style w:type="paragraph" w:styleId="CommentText">
    <w:name w:val="annotation text"/>
    <w:basedOn w:val="Normal"/>
    <w:link w:val="CommentTextChar1"/>
    <w:uiPriority w:val="99"/>
    <w:qFormat/>
    <w:rPr>
      <w:sz w:val="20"/>
      <w:szCs w:val="20"/>
    </w:rPr>
  </w:style>
  <w:style w:type="character" w:customStyle="1" w:styleId="CommentTextChar1">
    <w:name w:val="Comment Text Char1"/>
    <w:link w:val="CommentText"/>
    <w:uiPriority w:val="99"/>
    <w:locked/>
    <w:rPr>
      <w:lang w:val="en-GB" w:eastAsia="zh-CN"/>
    </w:rPr>
  </w:style>
  <w:style w:type="paragraph" w:styleId="CommentSubject">
    <w:name w:val="annotation subject"/>
    <w:basedOn w:val="CommentText"/>
    <w:next w:val="CommentText"/>
    <w:link w:val="CommentSubjectChar1"/>
    <w:uiPriority w:val="99"/>
    <w:rPr>
      <w:b/>
    </w:rPr>
  </w:style>
  <w:style w:type="character" w:customStyle="1" w:styleId="CommentSubjectChar1">
    <w:name w:val="Comment Subject Char1"/>
    <w:link w:val="CommentSubject"/>
    <w:uiPriority w:val="99"/>
    <w:locked/>
    <w:rPr>
      <w:b/>
      <w:lang w:val="en-GB" w:eastAsia="zh-CN"/>
    </w:rPr>
  </w:style>
  <w:style w:type="character" w:styleId="FollowedHyperlink">
    <w:name w:val="FollowedHyperlink"/>
    <w:uiPriority w:val="99"/>
    <w:rPr>
      <w:rFonts w:cs="Times New Roman"/>
      <w:color w:val="800080"/>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cs="Times New Roman"/>
      <w:sz w:val="24"/>
      <w:szCs w:val="24"/>
    </w:rPr>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semiHidden/>
    <w:rPr>
      <w:rFonts w:eastAsia="SimSun"/>
      <w:sz w:val="20"/>
      <w:szCs w:val="20"/>
      <w:lang w:val="en-US"/>
    </w:rPr>
  </w:style>
  <w:style w:type="character" w:customStyle="1" w:styleId="FootnoteTextChar">
    <w:name w:val="Footnote Text Char"/>
    <w:link w:val="FootnoteText"/>
    <w:uiPriority w:val="99"/>
    <w:semiHidden/>
    <w:locked/>
    <w:rPr>
      <w:rFonts w:eastAsia="SimSun" w:cs="Times New Roman"/>
      <w:lang w:val="en-US" w:eastAsia="zh-CN"/>
    </w:rPr>
  </w:style>
  <w:style w:type="paragraph" w:styleId="Header">
    <w:name w:val="header"/>
    <w:basedOn w:val="Normal"/>
    <w:link w:val="HeaderChar"/>
    <w:uiPriority w:val="99"/>
    <w:qFormat/>
    <w:pPr>
      <w:tabs>
        <w:tab w:val="center" w:pos="4153"/>
        <w:tab w:val="right" w:pos="8306"/>
      </w:tabs>
    </w:pPr>
    <w:rPr>
      <w:color w:val="000000"/>
      <w:lang w:val="en-US"/>
    </w:rPr>
  </w:style>
  <w:style w:type="character" w:customStyle="1" w:styleId="HeaderChar">
    <w:name w:val="Header Char"/>
    <w:link w:val="Header"/>
    <w:uiPriority w:val="99"/>
    <w:locked/>
    <w:rPr>
      <w:rFonts w:cs="Times New Roman"/>
      <w:color w:val="000000"/>
      <w:sz w:val="24"/>
    </w:rPr>
  </w:style>
  <w:style w:type="character" w:styleId="Hyperlink">
    <w:name w:val="Hyperlink"/>
    <w:uiPriority w:val="99"/>
    <w:qFormat/>
    <w:rPr>
      <w:rFonts w:cs="Times New Roman"/>
      <w:color w:val="0000FF"/>
      <w:u w:val="single"/>
    </w:rPr>
  </w:style>
  <w:style w:type="character" w:styleId="PageNumber">
    <w:name w:val="page number"/>
    <w:uiPriority w:val="99"/>
    <w:rPr>
      <w:rFonts w:cs="Times New Roman"/>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pPr>
      <w:ind w:hanging="284"/>
      <w:jc w:val="center"/>
      <w:outlineLvl w:val="0"/>
    </w:pPr>
    <w:rPr>
      <w:b/>
      <w:bCs/>
      <w:sz w:val="32"/>
      <w:szCs w:val="32"/>
    </w:rPr>
  </w:style>
  <w:style w:type="character" w:customStyle="1" w:styleId="TitleChar">
    <w:name w:val="Title Char"/>
    <w:link w:val="Title"/>
    <w:uiPriority w:val="99"/>
    <w:locked/>
    <w:rPr>
      <w:rFonts w:ascii="Cambria" w:eastAsia="MS Gothi" w:hAnsi="Cambria" w:cs="Times New Roman"/>
      <w:b/>
      <w:bCs/>
      <w:kern w:val="28"/>
      <w:sz w:val="32"/>
      <w:szCs w:val="32"/>
      <w:lang w:val="en-GB"/>
    </w:rPr>
  </w:style>
  <w:style w:type="character" w:customStyle="1" w:styleId="chum">
    <w:name w:val="chum"/>
    <w:uiPriority w:val="99"/>
    <w:semiHidden/>
    <w:rPr>
      <w:rFonts w:ascii="Arial" w:hAnsi="Arial"/>
      <w:color w:val="auto"/>
      <w:sz w:val="20"/>
    </w:rPr>
  </w:style>
  <w:style w:type="character" w:customStyle="1" w:styleId="CommentTextChar">
    <w:name w:val="Comment Text Char"/>
    <w:uiPriority w:val="99"/>
    <w:qFormat/>
    <w:locked/>
    <w:rPr>
      <w:rFonts w:cs="Times New Roman"/>
      <w:lang w:val="en-GB" w:eastAsia="zh-CN"/>
    </w:rPr>
  </w:style>
  <w:style w:type="character" w:customStyle="1" w:styleId="CommentSubjectChar">
    <w:name w:val="Comment Subject Char"/>
    <w:uiPriority w:val="99"/>
    <w:locked/>
    <w:rPr>
      <w:rFonts w:cs="Times New Roman"/>
      <w:b/>
      <w:lang w:val="en-GB" w:eastAsia="zh-CN"/>
    </w:rPr>
  </w:style>
  <w:style w:type="character" w:customStyle="1" w:styleId="teaserheadline1">
    <w:name w:val="teaserheadline1"/>
    <w:uiPriority w:val="99"/>
    <w:rPr>
      <w:rFonts w:ascii="Verdana" w:hAnsi="Verdana"/>
      <w:b/>
      <w:color w:val="4F8CC1"/>
      <w:sz w:val="17"/>
    </w:rPr>
  </w:style>
  <w:style w:type="paragraph" w:styleId="ListParagraph">
    <w:name w:val="List Paragraph"/>
    <w:basedOn w:val="Normal"/>
    <w:link w:val="ListParagraphChar"/>
    <w:uiPriority w:val="34"/>
    <w:qFormat/>
    <w:pPr>
      <w:spacing w:after="200" w:line="276" w:lineRule="auto"/>
      <w:ind w:left="720"/>
      <w:contextualSpacing/>
    </w:pPr>
    <w:rPr>
      <w:rFonts w:ascii="Calibri" w:hAnsi="Calibri" w:cs="Arial"/>
      <w:sz w:val="22"/>
      <w:szCs w:val="22"/>
      <w:lang w:val="en-US" w:eastAsia="en-US"/>
    </w:rPr>
  </w:style>
  <w:style w:type="character" w:customStyle="1" w:styleId="ListParagraphChar">
    <w:name w:val="List Paragraph Char"/>
    <w:link w:val="ListParagraph"/>
    <w:uiPriority w:val="99"/>
    <w:rPr>
      <w:rFonts w:ascii="Calibri" w:hAnsi="Calibri" w:cs="Arial"/>
      <w:lang w:eastAsia="en-US"/>
    </w:rPr>
  </w:style>
  <w:style w:type="paragraph" w:customStyle="1" w:styleId="Default">
    <w:name w:val="Default"/>
    <w:pPr>
      <w:autoSpaceDE w:val="0"/>
      <w:autoSpaceDN w:val="0"/>
      <w:adjustRightInd w:val="0"/>
    </w:pPr>
    <w:rPr>
      <w:rFonts w:ascii="Arial" w:hAnsi="Arial" w:cs="Arial"/>
      <w:color w:val="000000"/>
      <w:sz w:val="24"/>
      <w:szCs w:val="24"/>
      <w:lang w:eastAsia="zh-CN"/>
    </w:rPr>
  </w:style>
  <w:style w:type="paragraph" w:customStyle="1" w:styleId="Revision1">
    <w:name w:val="Revision1"/>
    <w:uiPriority w:val="99"/>
    <w:semiHidden/>
    <w:rPr>
      <w:sz w:val="24"/>
      <w:szCs w:val="24"/>
      <w:lang w:val="en-GB" w:eastAsia="zh-CN"/>
    </w:rPr>
  </w:style>
  <w:style w:type="paragraph" w:styleId="Revision">
    <w:name w:val="Revision"/>
    <w:hidden/>
    <w:uiPriority w:val="99"/>
    <w:unhideWhenUsed/>
    <w:rsid w:val="00C63929"/>
    <w:rPr>
      <w:sz w:val="24"/>
      <w:szCs w:val="24"/>
      <w:lang w:val="en-GB" w:eastAsia="zh-CN"/>
    </w:rPr>
  </w:style>
  <w:style w:type="paragraph" w:customStyle="1" w:styleId="paragraph">
    <w:name w:val="paragraph"/>
    <w:basedOn w:val="Normal"/>
    <w:rsid w:val="006A7609"/>
    <w:pPr>
      <w:spacing w:before="100" w:beforeAutospacing="1" w:after="100" w:afterAutospacing="1"/>
    </w:pPr>
    <w:rPr>
      <w:lang w:val="en-US" w:eastAsia="en-US"/>
    </w:rPr>
  </w:style>
  <w:style w:type="character" w:customStyle="1" w:styleId="normaltextrun">
    <w:name w:val="normaltextrun"/>
    <w:basedOn w:val="DefaultParagraphFont"/>
    <w:rsid w:val="006A7609"/>
  </w:style>
  <w:style w:type="character" w:customStyle="1" w:styleId="eop">
    <w:name w:val="eop"/>
    <w:basedOn w:val="DefaultParagraphFont"/>
    <w:rsid w:val="006A7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50264">
      <w:bodyDiv w:val="1"/>
      <w:marLeft w:val="0"/>
      <w:marRight w:val="0"/>
      <w:marTop w:val="0"/>
      <w:marBottom w:val="0"/>
      <w:divBdr>
        <w:top w:val="none" w:sz="0" w:space="0" w:color="auto"/>
        <w:left w:val="none" w:sz="0" w:space="0" w:color="auto"/>
        <w:bottom w:val="none" w:sz="0" w:space="0" w:color="auto"/>
        <w:right w:val="none" w:sz="0" w:space="0" w:color="auto"/>
      </w:divBdr>
      <w:divsChild>
        <w:div w:id="20980152">
          <w:marLeft w:val="1080"/>
          <w:marRight w:val="0"/>
          <w:marTop w:val="100"/>
          <w:marBottom w:val="0"/>
          <w:divBdr>
            <w:top w:val="none" w:sz="0" w:space="0" w:color="auto"/>
            <w:left w:val="none" w:sz="0" w:space="0" w:color="auto"/>
            <w:bottom w:val="none" w:sz="0" w:space="0" w:color="auto"/>
            <w:right w:val="none" w:sz="0" w:space="0" w:color="auto"/>
          </w:divBdr>
        </w:div>
        <w:div w:id="2060081899">
          <w:marLeft w:val="1080"/>
          <w:marRight w:val="0"/>
          <w:marTop w:val="100"/>
          <w:marBottom w:val="0"/>
          <w:divBdr>
            <w:top w:val="none" w:sz="0" w:space="0" w:color="auto"/>
            <w:left w:val="none" w:sz="0" w:space="0" w:color="auto"/>
            <w:bottom w:val="none" w:sz="0" w:space="0" w:color="auto"/>
            <w:right w:val="none" w:sz="0" w:space="0" w:color="auto"/>
          </w:divBdr>
        </w:div>
        <w:div w:id="1764105405">
          <w:marLeft w:val="1080"/>
          <w:marRight w:val="0"/>
          <w:marTop w:val="100"/>
          <w:marBottom w:val="0"/>
          <w:divBdr>
            <w:top w:val="none" w:sz="0" w:space="0" w:color="auto"/>
            <w:left w:val="none" w:sz="0" w:space="0" w:color="auto"/>
            <w:bottom w:val="none" w:sz="0" w:space="0" w:color="auto"/>
            <w:right w:val="none" w:sz="0" w:space="0" w:color="auto"/>
          </w:divBdr>
        </w:div>
      </w:divsChild>
    </w:div>
    <w:div w:id="620841969">
      <w:bodyDiv w:val="1"/>
      <w:marLeft w:val="0"/>
      <w:marRight w:val="0"/>
      <w:marTop w:val="0"/>
      <w:marBottom w:val="0"/>
      <w:divBdr>
        <w:top w:val="none" w:sz="0" w:space="0" w:color="auto"/>
        <w:left w:val="none" w:sz="0" w:space="0" w:color="auto"/>
        <w:bottom w:val="none" w:sz="0" w:space="0" w:color="auto"/>
        <w:right w:val="none" w:sz="0" w:space="0" w:color="auto"/>
      </w:divBdr>
      <w:divsChild>
        <w:div w:id="1919636945">
          <w:marLeft w:val="1080"/>
          <w:marRight w:val="0"/>
          <w:marTop w:val="100"/>
          <w:marBottom w:val="0"/>
          <w:divBdr>
            <w:top w:val="none" w:sz="0" w:space="0" w:color="auto"/>
            <w:left w:val="none" w:sz="0" w:space="0" w:color="auto"/>
            <w:bottom w:val="none" w:sz="0" w:space="0" w:color="auto"/>
            <w:right w:val="none" w:sz="0" w:space="0" w:color="auto"/>
          </w:divBdr>
        </w:div>
        <w:div w:id="1422095314">
          <w:marLeft w:val="1080"/>
          <w:marRight w:val="0"/>
          <w:marTop w:val="100"/>
          <w:marBottom w:val="0"/>
          <w:divBdr>
            <w:top w:val="none" w:sz="0" w:space="0" w:color="auto"/>
            <w:left w:val="none" w:sz="0" w:space="0" w:color="auto"/>
            <w:bottom w:val="none" w:sz="0" w:space="0" w:color="auto"/>
            <w:right w:val="none" w:sz="0" w:space="0" w:color="auto"/>
          </w:divBdr>
        </w:div>
        <w:div w:id="1251621925">
          <w:marLeft w:val="1080"/>
          <w:marRight w:val="0"/>
          <w:marTop w:val="100"/>
          <w:marBottom w:val="0"/>
          <w:divBdr>
            <w:top w:val="none" w:sz="0" w:space="0" w:color="auto"/>
            <w:left w:val="none" w:sz="0" w:space="0" w:color="auto"/>
            <w:bottom w:val="none" w:sz="0" w:space="0" w:color="auto"/>
            <w:right w:val="none" w:sz="0" w:space="0" w:color="auto"/>
          </w:divBdr>
        </w:div>
        <w:div w:id="1571112702">
          <w:marLeft w:val="1080"/>
          <w:marRight w:val="0"/>
          <w:marTop w:val="100"/>
          <w:marBottom w:val="0"/>
          <w:divBdr>
            <w:top w:val="none" w:sz="0" w:space="0" w:color="auto"/>
            <w:left w:val="none" w:sz="0" w:space="0" w:color="auto"/>
            <w:bottom w:val="none" w:sz="0" w:space="0" w:color="auto"/>
            <w:right w:val="none" w:sz="0" w:space="0" w:color="auto"/>
          </w:divBdr>
        </w:div>
      </w:divsChild>
    </w:div>
    <w:div w:id="14082661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1250</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PROPOSAL FOR A COOPERATIVE AGREEMENT WITH THE</vt:lpstr>
    </vt:vector>
  </TitlesOfParts>
  <Company>World Health Organization</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 COOPERATIVE AGREEMENT WITH THE</dc:title>
  <dc:subject/>
  <dc:creator>HAYASHI;Chika</dc:creator>
  <cp:keywords/>
  <cp:lastModifiedBy>Caitlin Quinn</cp:lastModifiedBy>
  <cp:revision>21</cp:revision>
  <cp:lastPrinted>2017-04-04T01:04:00Z</cp:lastPrinted>
  <dcterms:created xsi:type="dcterms:W3CDTF">2022-12-06T15:26:00Z</dcterms:created>
  <dcterms:modified xsi:type="dcterms:W3CDTF">2023-02-27T15:48:00Z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0x010100F43D65429D71604D9006BDD792D4BDEB</vt:lpwstr>
  </property>
  <property fmtid="{D5CDD505-2E9C-101B-9397-08002B2CF9AE}" pid="4" name="KSOProductBuildVer">
    <vt:lpwstr>1033-11.2.0.11380</vt:lpwstr>
  </property>
  <property fmtid="{D5CDD505-2E9C-101B-9397-08002B2CF9AE}" pid="5" name="ICV">
    <vt:lpwstr>2EFED462549743559C45BE358907D817</vt:lpwstr>
  </property>
</Properties>
</file>